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DFA" w14:textId="5F3833CE" w:rsidR="005C4B14" w:rsidRPr="0069751F" w:rsidRDefault="0069751F" w:rsidP="0069751F">
      <w:pPr>
        <w:jc w:val="center"/>
        <w:rPr>
          <w:rFonts w:ascii="Cambria" w:hAnsi="Cambria"/>
          <w:b/>
          <w:bCs/>
          <w:sz w:val="36"/>
          <w:szCs w:val="36"/>
        </w:rPr>
      </w:pPr>
      <w:r w:rsidRPr="0069751F">
        <w:rPr>
          <w:rFonts w:ascii="Cambria" w:hAnsi="Cambria"/>
          <w:b/>
          <w:bCs/>
          <w:sz w:val="36"/>
          <w:szCs w:val="36"/>
        </w:rPr>
        <w:t>Sample Abstract Guidelines:</w:t>
      </w:r>
    </w:p>
    <w:p w14:paraId="0A2849F2" w14:textId="46A96FCD" w:rsidR="0069751F" w:rsidRDefault="0069751F">
      <w:pPr>
        <w:rPr>
          <w:rFonts w:ascii="Cambria" w:hAnsi="Cambria"/>
        </w:rPr>
      </w:pPr>
    </w:p>
    <w:p w14:paraId="6D32EFB9" w14:textId="310102F0" w:rsidR="0069751F" w:rsidRDefault="0069751F" w:rsidP="0069751F">
      <w:pPr>
        <w:pStyle w:val="ListParagraph"/>
        <w:numPr>
          <w:ilvl w:val="0"/>
          <w:numId w:val="1"/>
        </w:numPr>
        <w:rPr>
          <w:rFonts w:ascii="Cambria" w:hAnsi="Cambria"/>
        </w:rPr>
      </w:pPr>
      <w:r>
        <w:rPr>
          <w:rFonts w:ascii="Cambria" w:hAnsi="Cambria"/>
        </w:rPr>
        <w:t>Abstract Content should be in English</w:t>
      </w:r>
    </w:p>
    <w:p w14:paraId="0EDA83FD" w14:textId="4E374D2D" w:rsidR="0069751F" w:rsidRDefault="0069751F" w:rsidP="0069751F">
      <w:pPr>
        <w:pStyle w:val="ListParagraph"/>
        <w:numPr>
          <w:ilvl w:val="0"/>
          <w:numId w:val="1"/>
        </w:numPr>
        <w:rPr>
          <w:rFonts w:ascii="Cambria" w:hAnsi="Cambria"/>
        </w:rPr>
      </w:pPr>
      <w:r>
        <w:rPr>
          <w:rFonts w:ascii="Cambria" w:hAnsi="Cambria"/>
        </w:rPr>
        <w:t xml:space="preserve">The maximum word count should be </w:t>
      </w:r>
      <w:r w:rsidR="002F3066">
        <w:rPr>
          <w:rFonts w:ascii="Cambria" w:hAnsi="Cambria"/>
        </w:rPr>
        <w:t>250</w:t>
      </w:r>
      <w:r>
        <w:rPr>
          <w:rFonts w:ascii="Cambria" w:hAnsi="Cambria"/>
        </w:rPr>
        <w:t>-</w:t>
      </w:r>
      <w:r w:rsidR="002F3066">
        <w:rPr>
          <w:rFonts w:ascii="Cambria" w:hAnsi="Cambria"/>
        </w:rPr>
        <w:t>3</w:t>
      </w:r>
      <w:r>
        <w:rPr>
          <w:rFonts w:ascii="Cambria" w:hAnsi="Cambria"/>
        </w:rPr>
        <w:t>00 words</w:t>
      </w:r>
    </w:p>
    <w:p w14:paraId="0FC557C2" w14:textId="40EC763A" w:rsidR="0069751F" w:rsidRDefault="0069751F" w:rsidP="0069751F">
      <w:pPr>
        <w:pStyle w:val="ListParagraph"/>
        <w:numPr>
          <w:ilvl w:val="0"/>
          <w:numId w:val="1"/>
        </w:numPr>
        <w:rPr>
          <w:rFonts w:ascii="Cambria" w:hAnsi="Cambria"/>
        </w:rPr>
      </w:pPr>
      <w:r w:rsidRPr="0069751F">
        <w:rPr>
          <w:rFonts w:ascii="Cambria" w:hAnsi="Cambria"/>
        </w:rPr>
        <w:t>If your title includes scientific notation, Greek letters, bold, italics, or other special</w:t>
      </w:r>
      <w:r>
        <w:rPr>
          <w:rFonts w:ascii="Cambria" w:hAnsi="Cambria"/>
        </w:rPr>
        <w:t xml:space="preserve"> </w:t>
      </w:r>
      <w:r w:rsidRPr="0069751F">
        <w:rPr>
          <w:rFonts w:ascii="Cambria" w:hAnsi="Cambria"/>
        </w:rPr>
        <w:t>characters/symbols, do make sure they appear correctly.</w:t>
      </w:r>
    </w:p>
    <w:p w14:paraId="4A8078DE" w14:textId="6B073760" w:rsidR="0069751F" w:rsidRDefault="0069751F" w:rsidP="0069751F">
      <w:pPr>
        <w:pStyle w:val="ListParagraph"/>
        <w:numPr>
          <w:ilvl w:val="0"/>
          <w:numId w:val="1"/>
        </w:numPr>
        <w:rPr>
          <w:rFonts w:ascii="Cambria" w:hAnsi="Cambria"/>
        </w:rPr>
      </w:pPr>
      <w:r w:rsidRPr="0069751F">
        <w:rPr>
          <w:rFonts w:ascii="Cambria" w:hAnsi="Cambria"/>
        </w:rPr>
        <w:t>Corresponding details of corresponding author should be correct which will be used for further communication</w:t>
      </w:r>
      <w:r>
        <w:rPr>
          <w:rFonts w:ascii="Cambria" w:hAnsi="Cambria"/>
        </w:rPr>
        <w:t>.</w:t>
      </w:r>
    </w:p>
    <w:p w14:paraId="0B1CF2D5" w14:textId="6A6E8AC8" w:rsidR="0069751F" w:rsidRDefault="0069751F" w:rsidP="0069751F">
      <w:pPr>
        <w:pStyle w:val="ListParagraph"/>
        <w:numPr>
          <w:ilvl w:val="0"/>
          <w:numId w:val="1"/>
        </w:numPr>
        <w:rPr>
          <w:rFonts w:ascii="Cambria" w:hAnsi="Cambria"/>
        </w:rPr>
      </w:pPr>
      <w:r w:rsidRPr="0069751F">
        <w:rPr>
          <w:rFonts w:ascii="Cambria" w:hAnsi="Cambria"/>
        </w:rPr>
        <w:t xml:space="preserve">Abstracts should highlight the major points of your research </w:t>
      </w:r>
      <w:r>
        <w:rPr>
          <w:rFonts w:ascii="Cambria" w:hAnsi="Cambria"/>
        </w:rPr>
        <w:t>and should not include tables, figures and references</w:t>
      </w:r>
      <w:r w:rsidR="00B03C8F">
        <w:rPr>
          <w:rFonts w:ascii="Cambria" w:hAnsi="Cambria"/>
        </w:rPr>
        <w:t>.</w:t>
      </w:r>
    </w:p>
    <w:p w14:paraId="6BFA8A9F" w14:textId="0DD64019" w:rsidR="0069751F" w:rsidRPr="0069751F" w:rsidRDefault="0069751F" w:rsidP="0069751F">
      <w:pPr>
        <w:jc w:val="center"/>
        <w:rPr>
          <w:rFonts w:ascii="Cambria" w:hAnsi="Cambria"/>
          <w:b/>
          <w:bCs/>
          <w:sz w:val="36"/>
          <w:szCs w:val="36"/>
        </w:rPr>
      </w:pPr>
      <w:r w:rsidRPr="0069751F">
        <w:rPr>
          <w:rFonts w:ascii="Cambria" w:hAnsi="Cambria"/>
          <w:b/>
          <w:bCs/>
          <w:sz w:val="36"/>
          <w:szCs w:val="36"/>
        </w:rPr>
        <w:t>Format</w:t>
      </w:r>
    </w:p>
    <w:p w14:paraId="17284D88" w14:textId="3CA2B87D" w:rsidR="0069751F" w:rsidRPr="0069751F" w:rsidRDefault="002F3066" w:rsidP="0069751F">
      <w:pPr>
        <w:rPr>
          <w:rFonts w:ascii="Cambria" w:hAnsi="Cambria"/>
          <w:b/>
          <w:bCs/>
        </w:rPr>
      </w:pPr>
      <w:r w:rsidRPr="00116CCA">
        <w:rPr>
          <w:noProof/>
        </w:rPr>
        <w:drawing>
          <wp:anchor distT="0" distB="0" distL="114300" distR="114300" simplePos="0" relativeHeight="251659264" behindDoc="0" locked="0" layoutInCell="1" allowOverlap="1" wp14:anchorId="091F9703" wp14:editId="75110D8C">
            <wp:simplePos x="0" y="0"/>
            <wp:positionH relativeFrom="column">
              <wp:posOffset>4381500</wp:posOffset>
            </wp:positionH>
            <wp:positionV relativeFrom="paragraph">
              <wp:posOffset>3810</wp:posOffset>
            </wp:positionV>
            <wp:extent cx="1329690" cy="1318260"/>
            <wp:effectExtent l="0" t="0" r="3810" b="0"/>
            <wp:wrapSquare wrapText="bothSides"/>
            <wp:docPr id="5"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r w:rsidR="00F42178">
        <w:rPr>
          <w:rFonts w:ascii="Cambria" w:hAnsi="Cambria"/>
          <w:b/>
          <w:bCs/>
        </w:rPr>
        <w:t xml:space="preserve"> </w:t>
      </w:r>
      <w:r w:rsidR="002B5CDC">
        <w:rPr>
          <w:rFonts w:ascii="Cambria" w:hAnsi="Cambria"/>
          <w:b/>
          <w:bCs/>
        </w:rPr>
        <w:t>PIEZO1 in red cells and in cancer</w:t>
      </w:r>
    </w:p>
    <w:p w14:paraId="111C9CD6" w14:textId="40C2BCE2" w:rsidR="0069751F" w:rsidRPr="0069751F" w:rsidRDefault="0069751F" w:rsidP="0069751F">
      <w:pPr>
        <w:rPr>
          <w:rFonts w:ascii="Cambria" w:hAnsi="Cambria"/>
          <w:b/>
          <w:bCs/>
        </w:rPr>
      </w:pPr>
      <w:r w:rsidRPr="0069751F">
        <w:rPr>
          <w:rFonts w:ascii="Cambria" w:hAnsi="Cambria"/>
          <w:b/>
          <w:bCs/>
        </w:rPr>
        <w:t>Corresponding Author name:</w:t>
      </w:r>
      <w:r w:rsidR="00F42178">
        <w:rPr>
          <w:rFonts w:ascii="Cambria" w:hAnsi="Cambria"/>
          <w:b/>
          <w:bCs/>
        </w:rPr>
        <w:t xml:space="preserve">  Gordon W Stewart</w:t>
      </w:r>
    </w:p>
    <w:p w14:paraId="103DFD49" w14:textId="508E2EA8"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F42178">
        <w:rPr>
          <w:noProof/>
        </w:rPr>
        <w:t>University College London</w:t>
      </w:r>
    </w:p>
    <w:p w14:paraId="79C85317" w14:textId="718D32CE" w:rsidR="0069751F" w:rsidRPr="0069751F" w:rsidRDefault="0069751F" w:rsidP="0069751F">
      <w:pPr>
        <w:rPr>
          <w:rFonts w:ascii="Cambria" w:hAnsi="Cambria"/>
          <w:b/>
          <w:bCs/>
        </w:rPr>
      </w:pPr>
      <w:r w:rsidRPr="0069751F">
        <w:rPr>
          <w:rFonts w:ascii="Cambria" w:hAnsi="Cambria"/>
          <w:b/>
          <w:bCs/>
        </w:rPr>
        <w:t>Ph. No:</w:t>
      </w:r>
    </w:p>
    <w:p w14:paraId="50E2EE96" w14:textId="75BB9BDD" w:rsidR="0069751F" w:rsidRPr="0069751F" w:rsidRDefault="0069751F" w:rsidP="0069751F">
      <w:pPr>
        <w:rPr>
          <w:rFonts w:ascii="Cambria" w:hAnsi="Cambria"/>
          <w:b/>
          <w:bCs/>
        </w:rPr>
      </w:pPr>
      <w:r w:rsidRPr="0069751F">
        <w:rPr>
          <w:rFonts w:ascii="Cambria" w:hAnsi="Cambria"/>
          <w:b/>
          <w:bCs/>
        </w:rPr>
        <w:t>Email ID’s:</w:t>
      </w:r>
      <w:r w:rsidR="00F42178">
        <w:rPr>
          <w:rFonts w:ascii="Cambria" w:hAnsi="Cambria"/>
          <w:b/>
          <w:bCs/>
        </w:rPr>
        <w:t xml:space="preserve">  g.stewart@ucl.ac.uk</w:t>
      </w:r>
    </w:p>
    <w:p w14:paraId="3A011182" w14:textId="7FE1F3F2" w:rsidR="004600F3" w:rsidRDefault="0069751F" w:rsidP="004600F3">
      <w:pPr>
        <w:rPr>
          <w:rFonts w:ascii="Cambria" w:hAnsi="Cambria"/>
          <w:b/>
          <w:bCs/>
        </w:rPr>
      </w:pPr>
      <w:r w:rsidRPr="0069751F">
        <w:rPr>
          <w:rFonts w:ascii="Cambria" w:hAnsi="Cambria"/>
          <w:b/>
          <w:bCs/>
        </w:rPr>
        <w:t>WhatsApp No:</w:t>
      </w:r>
      <w:r w:rsidR="002F3066">
        <w:rPr>
          <w:rFonts w:ascii="Cambria" w:hAnsi="Cambria"/>
          <w:b/>
          <w:bCs/>
        </w:rPr>
        <w:t xml:space="preserve"> </w:t>
      </w:r>
    </w:p>
    <w:p w14:paraId="692533BB" w14:textId="77777777" w:rsidR="004600F3" w:rsidRDefault="0069751F" w:rsidP="004600F3">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r w:rsidR="004600F3">
        <w:rPr>
          <w:rFonts w:ascii="Cambria" w:hAnsi="Cambria"/>
          <w:b/>
          <w:bCs/>
        </w:rPr>
        <w:br/>
      </w:r>
      <w:r w:rsidR="004600F3">
        <w:rPr>
          <w:rFonts w:ascii="Cambria" w:hAnsi="Cambria"/>
          <w:b/>
          <w:bCs/>
        </w:rPr>
        <w:br/>
        <w:t xml:space="preserve">Twitter: </w:t>
      </w:r>
    </w:p>
    <w:p w14:paraId="7A15FA7F" w14:textId="25C91F80" w:rsidR="0069751F" w:rsidRPr="0069751F" w:rsidRDefault="004600F3" w:rsidP="0069751F">
      <w:pPr>
        <w:rPr>
          <w:rFonts w:ascii="Cambria" w:hAnsi="Cambria"/>
          <w:b/>
          <w:bCs/>
        </w:rPr>
      </w:pPr>
      <w:r>
        <w:rPr>
          <w:rFonts w:ascii="Cambria" w:hAnsi="Cambria"/>
          <w:b/>
          <w:bCs/>
        </w:rPr>
        <w:t xml:space="preserve">LinkedIn: </w:t>
      </w:r>
      <w:r>
        <w:rPr>
          <w:rFonts w:ascii="Cambria" w:hAnsi="Cambria"/>
          <w:b/>
          <w:bCs/>
        </w:rPr>
        <w:br/>
      </w:r>
      <w:r>
        <w:rPr>
          <w:rFonts w:ascii="Cambria" w:hAnsi="Cambria"/>
          <w:b/>
          <w:bCs/>
        </w:rPr>
        <w:br/>
        <w:t xml:space="preserve">Facebook: </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0FEC6D6C" w14:textId="54255D2A" w:rsidR="002F3066" w:rsidRDefault="002F3066" w:rsidP="0069751F">
      <w:pPr>
        <w:rPr>
          <w:rFonts w:ascii="Cambria" w:hAnsi="Cambria"/>
        </w:rPr>
      </w:pPr>
      <w:r>
        <w:rPr>
          <w:rFonts w:ascii="Cambria" w:hAnsi="Cambria"/>
          <w:b/>
          <w:bCs/>
        </w:rPr>
        <w:t xml:space="preserve">Presentation type: </w:t>
      </w:r>
      <w:r w:rsidRPr="002F3066">
        <w:rPr>
          <w:rFonts w:ascii="Cambria" w:hAnsi="Cambria"/>
        </w:rPr>
        <w:t xml:space="preserve">(Oral presentation/ </w:t>
      </w:r>
      <w:r w:rsidRPr="00F42178">
        <w:rPr>
          <w:rFonts w:ascii="Cambria" w:hAnsi="Cambria"/>
          <w:strike/>
        </w:rPr>
        <w:t>Poster presentation</w:t>
      </w:r>
      <w:r w:rsidRPr="002F3066">
        <w:rPr>
          <w:rFonts w:ascii="Cambria" w:hAnsi="Cambria"/>
        </w:rPr>
        <w:t>)</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5BB04BF8" w14:textId="77777777" w:rsidR="002B5CDC" w:rsidRDefault="002B5CDC" w:rsidP="002B5CDC">
      <w:r>
        <w:t xml:space="preserve">This author has an interest in a series of dominantly-inherited human </w:t>
      </w:r>
      <w:proofErr w:type="spellStart"/>
      <w:r>
        <w:t>haemolytic</w:t>
      </w:r>
      <w:proofErr w:type="spellEnd"/>
      <w:r>
        <w:t xml:space="preserve"> </w:t>
      </w:r>
      <w:proofErr w:type="spellStart"/>
      <w:r>
        <w:t>anaemias</w:t>
      </w:r>
      <w:proofErr w:type="spellEnd"/>
      <w:r>
        <w:t xml:space="preserve">, known as the ‘hereditary </w:t>
      </w:r>
      <w:proofErr w:type="spellStart"/>
      <w:r>
        <w:t>stomatocytoses</w:t>
      </w:r>
      <w:proofErr w:type="spellEnd"/>
      <w:r>
        <w:t xml:space="preserve"> and allied disorders.’  The key feature common to all of these conditions is that the plasma membrane of the red cell ‘leaks’ sodium and potassium, challenging the osmotic stability of the cell.  These conditions can be caused by mutations in one of six genes, all coding for multi-membrane-spanning proteins of different characters: </w:t>
      </w:r>
      <w:proofErr w:type="spellStart"/>
      <w:r>
        <w:rPr>
          <w:i/>
          <w:iCs/>
        </w:rPr>
        <w:t>RhAG</w:t>
      </w:r>
      <w:proofErr w:type="spellEnd"/>
      <w:r>
        <w:t xml:space="preserve">, </w:t>
      </w:r>
      <w:r>
        <w:rPr>
          <w:i/>
          <w:iCs/>
        </w:rPr>
        <w:t>SLC4A1</w:t>
      </w:r>
      <w:r>
        <w:t xml:space="preserve">, </w:t>
      </w:r>
      <w:r>
        <w:rPr>
          <w:i/>
          <w:iCs/>
        </w:rPr>
        <w:t>KCNN4</w:t>
      </w:r>
      <w:r>
        <w:t xml:space="preserve">, </w:t>
      </w:r>
      <w:r>
        <w:rPr>
          <w:i/>
          <w:iCs/>
        </w:rPr>
        <w:t>ABCB6</w:t>
      </w:r>
      <w:r>
        <w:t xml:space="preserve">, </w:t>
      </w:r>
      <w:r>
        <w:rPr>
          <w:i/>
          <w:iCs/>
        </w:rPr>
        <w:t>GLUT1</w:t>
      </w:r>
      <w:r>
        <w:t xml:space="preserve">, and </w:t>
      </w:r>
      <w:r>
        <w:rPr>
          <w:i/>
          <w:iCs/>
        </w:rPr>
        <w:t>PIEZO1</w:t>
      </w:r>
      <w:r>
        <w:t xml:space="preserve">.  The first five need not concern us further. The last, </w:t>
      </w:r>
      <w:r>
        <w:rPr>
          <w:i/>
          <w:iCs/>
        </w:rPr>
        <w:t>PIEZO1</w:t>
      </w:r>
      <w:r>
        <w:t xml:space="preserve">, codes for a mechanically-activated cation channel.  </w:t>
      </w:r>
      <w:r>
        <w:rPr>
          <w:i/>
          <w:iCs/>
        </w:rPr>
        <w:t>PIEZO1</w:t>
      </w:r>
      <w:r>
        <w:t xml:space="preserve"> is a very large, widely-expressed protein, certainly not confined to red cells.  While the patients typically show only </w:t>
      </w:r>
      <w:proofErr w:type="spellStart"/>
      <w:r>
        <w:t>haemolytic</w:t>
      </w:r>
      <w:proofErr w:type="spellEnd"/>
      <w:r>
        <w:t xml:space="preserve"> problems, some show lymphatic problems, either lymphoedema in adulthood, or neonatal ascites in infants. Its</w:t>
      </w:r>
      <w:r w:rsidRPr="00F6661C">
        <w:t xml:space="preserve"> </w:t>
      </w:r>
      <w:r>
        <w:t>Ca</w:t>
      </w:r>
      <w:r w:rsidRPr="004555C2">
        <w:rPr>
          <w:vertAlign w:val="superscript"/>
        </w:rPr>
        <w:t>2+</w:t>
      </w:r>
      <w:r>
        <w:t xml:space="preserve"> conductance is stimulated by ‘shear stress’, the sideways force on the cell membrane. The mouse knock-out shows failure of blood vessel </w:t>
      </w:r>
      <w:r>
        <w:lastRenderedPageBreak/>
        <w:t>development; recessive human mutations cause ‘lymphatic malformation 6 syndrome’.  PIEZO1 is described as a ‘pivotal integrator in vascular biology’ (Wikipedia) and has been extensively studied in cancer (</w:t>
      </w:r>
      <w:proofErr w:type="spellStart"/>
      <w:r>
        <w:t>Dombroski</w:t>
      </w:r>
      <w:proofErr w:type="spellEnd"/>
      <w:r>
        <w:t xml:space="preserve"> and others, </w:t>
      </w:r>
      <w:r>
        <w:rPr>
          <w:i/>
          <w:iCs/>
        </w:rPr>
        <w:t>cells</w:t>
      </w:r>
      <w:r>
        <w:t xml:space="preserve"> 2021, </w:t>
      </w:r>
      <w:r w:rsidRPr="000B1DF7">
        <w:rPr>
          <w:b/>
          <w:bCs/>
        </w:rPr>
        <w:t>10</w:t>
      </w:r>
      <w:r>
        <w:t xml:space="preserve">, 2815). Given all this, there is no notable increase or decrease in cancer among patients with the heterozygous, constitutively-active PIEZO1 mutants seen in the </w:t>
      </w:r>
      <w:proofErr w:type="spellStart"/>
      <w:r>
        <w:t>haemolytic</w:t>
      </w:r>
      <w:proofErr w:type="spellEnd"/>
      <w:r>
        <w:t xml:space="preserve"> conditions, but the numbers are small.  </w:t>
      </w:r>
    </w:p>
    <w:p w14:paraId="155F4B2E" w14:textId="77777777" w:rsidR="002B5CDC" w:rsidRPr="009E37DE" w:rsidRDefault="002B5CDC" w:rsidP="002B5CDC"/>
    <w:p w14:paraId="11E728FB" w14:textId="77777777" w:rsidR="00142C3A" w:rsidRDefault="00142C3A" w:rsidP="002F3066">
      <w:pPr>
        <w:jc w:val="both"/>
        <w:rPr>
          <w:rFonts w:ascii="Cambria" w:hAnsi="Cambria"/>
        </w:rPr>
      </w:pPr>
    </w:p>
    <w:p w14:paraId="058423DA" w14:textId="77777777" w:rsidR="00142C3A" w:rsidRDefault="00142C3A" w:rsidP="002F3066">
      <w:pPr>
        <w:jc w:val="both"/>
        <w:rPr>
          <w:rFonts w:ascii="Cambria" w:hAnsi="Cambria"/>
        </w:rPr>
      </w:pPr>
    </w:p>
    <w:p w14:paraId="7A216F2B" w14:textId="77777777" w:rsidR="004600F3" w:rsidRDefault="004600F3" w:rsidP="002F3066">
      <w:pPr>
        <w:jc w:val="both"/>
        <w:rPr>
          <w:rFonts w:ascii="Cambria" w:hAnsi="Cambria"/>
        </w:rPr>
      </w:pPr>
    </w:p>
    <w:p w14:paraId="37C5895E" w14:textId="77777777" w:rsidR="004600F3" w:rsidRDefault="004600F3" w:rsidP="002F3066">
      <w:pPr>
        <w:jc w:val="both"/>
        <w:rPr>
          <w:rFonts w:ascii="Cambria" w:hAnsi="Cambria"/>
        </w:rPr>
      </w:pP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4F959EDA" w14:textId="753C99BF" w:rsidR="00237579" w:rsidRDefault="00237579" w:rsidP="002F3066">
      <w:pPr>
        <w:jc w:val="both"/>
        <w:rPr>
          <w:rFonts w:ascii="Cambria" w:hAnsi="Cambria"/>
        </w:rPr>
      </w:pPr>
      <w:r>
        <w:rPr>
          <w:rFonts w:ascii="Cambria" w:hAnsi="Cambria"/>
        </w:rPr>
        <w:t>Gordon Stewart has wide experience in both clinical medicine and molecular biology research.  He is a</w:t>
      </w:r>
      <w:r w:rsidR="00521C32">
        <w:rPr>
          <w:rFonts w:ascii="Cambria" w:hAnsi="Cambria"/>
        </w:rPr>
        <w:t xml:space="preserve">n emeritus </w:t>
      </w:r>
      <w:r>
        <w:rPr>
          <w:rFonts w:ascii="Cambria" w:hAnsi="Cambria"/>
        </w:rPr>
        <w:t xml:space="preserve">professor of experimental medicine </w:t>
      </w:r>
      <w:r w:rsidR="00521C32">
        <w:rPr>
          <w:rFonts w:ascii="Cambria" w:hAnsi="Cambria"/>
        </w:rPr>
        <w:t>at</w:t>
      </w:r>
      <w:r>
        <w:rPr>
          <w:rFonts w:ascii="Cambria" w:hAnsi="Cambria"/>
        </w:rPr>
        <w:t xml:space="preserve"> University College London, and a visiting scientist at the Francis Crick Institute in London.  </w:t>
      </w:r>
    </w:p>
    <w:p w14:paraId="30E32E85" w14:textId="167C8128" w:rsidR="00521C32" w:rsidRDefault="00521C32" w:rsidP="002F3066">
      <w:pPr>
        <w:jc w:val="both"/>
        <w:rPr>
          <w:rFonts w:ascii="Cambria" w:hAnsi="Cambria"/>
        </w:rPr>
      </w:pPr>
    </w:p>
    <w:p w14:paraId="41739108" w14:textId="098FADE9" w:rsidR="00521C32" w:rsidRDefault="00521C32" w:rsidP="002F3066">
      <w:pPr>
        <w:jc w:val="both"/>
        <w:rPr>
          <w:rFonts w:ascii="Cambria" w:hAnsi="Cambria"/>
        </w:rPr>
      </w:pPr>
    </w:p>
    <w:p w14:paraId="680F7A7D" w14:textId="34DB0C1D" w:rsidR="00521C32" w:rsidRDefault="00521C32" w:rsidP="002F3066">
      <w:pPr>
        <w:jc w:val="both"/>
        <w:rPr>
          <w:rFonts w:ascii="Cambria" w:hAnsi="Cambria"/>
        </w:rPr>
      </w:pPr>
    </w:p>
    <w:p w14:paraId="526C944B" w14:textId="2A81E055" w:rsidR="00521C32" w:rsidRDefault="00521C32" w:rsidP="002F3066">
      <w:pPr>
        <w:jc w:val="both"/>
        <w:rPr>
          <w:rFonts w:ascii="Cambria" w:hAnsi="Cambria"/>
        </w:rPr>
      </w:pPr>
    </w:p>
    <w:p w14:paraId="5387E39C" w14:textId="1F33C37F" w:rsidR="00521C32" w:rsidRDefault="00521C32" w:rsidP="002F3066">
      <w:pPr>
        <w:jc w:val="both"/>
        <w:rPr>
          <w:rFonts w:ascii="Cambria" w:hAnsi="Cambria"/>
        </w:rPr>
      </w:pPr>
    </w:p>
    <w:p w14:paraId="1FDFA13A" w14:textId="77777777" w:rsidR="00521C32" w:rsidRDefault="00521C32" w:rsidP="002F3066">
      <w:pPr>
        <w:jc w:val="both"/>
        <w:rPr>
          <w:rFonts w:ascii="Cambria" w:hAnsi="Cambria"/>
        </w:rPr>
      </w:pP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53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142C3A"/>
    <w:rsid w:val="00237579"/>
    <w:rsid w:val="002B5CDC"/>
    <w:rsid w:val="002F3066"/>
    <w:rsid w:val="003E390C"/>
    <w:rsid w:val="004600F3"/>
    <w:rsid w:val="00521C32"/>
    <w:rsid w:val="00574342"/>
    <w:rsid w:val="005C4B14"/>
    <w:rsid w:val="0069751F"/>
    <w:rsid w:val="00770E25"/>
    <w:rsid w:val="0093336F"/>
    <w:rsid w:val="00B03C8F"/>
    <w:rsid w:val="00F4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character" w:customStyle="1" w:styleId="apple-converted-space">
    <w:name w:val="apple-converted-space"/>
    <w:basedOn w:val="DefaultParagraphFont"/>
    <w:rsid w:val="0052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Gordon Stewart</cp:lastModifiedBy>
  <cp:revision>6</cp:revision>
  <cp:lastPrinted>2024-02-17T20:35:00Z</cp:lastPrinted>
  <dcterms:created xsi:type="dcterms:W3CDTF">2024-01-21T19:36:00Z</dcterms:created>
  <dcterms:modified xsi:type="dcterms:W3CDTF">2024-02-19T10:58:00Z</dcterms:modified>
</cp:coreProperties>
</file>