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/>
          <w:b w:val="0"/>
          <w:bCs w:val="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318770</wp:posOffset>
            </wp:positionV>
            <wp:extent cx="1463040" cy="1950720"/>
            <wp:effectExtent l="0" t="0" r="10160" b="5080"/>
            <wp:wrapNone/>
            <wp:docPr id="1" name="图片 1" descr="学籍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籍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</w:rPr>
        <w:t>Presentation title:</w:t>
      </w:r>
      <w:r>
        <w:rPr>
          <w:rFonts w:hint="eastAsia" w:ascii="Cambria" w:hAnsi="Cambria"/>
          <w:b w:val="0"/>
          <w:bCs w:val="0"/>
        </w:rPr>
        <w:t>Improved Survival of Primary-Tumor Resection in Metastatic Thoracic Esophageal Cancer: A Population-Based, Propensity Score Matched Study</w:t>
      </w:r>
    </w:p>
    <w:p>
      <w:pPr>
        <w:rPr>
          <w:rFonts w:hint="default" w:ascii="Cambria" w:hAnsi="Cambria"/>
          <w:b w:val="0"/>
          <w:bCs w:val="0"/>
          <w:lang w:val="en-US" w:eastAsia="zh-CN"/>
        </w:rPr>
      </w:pPr>
      <w:r>
        <w:rPr>
          <w:rFonts w:ascii="Cambria" w:hAnsi="Cambria"/>
          <w:b/>
          <w:bCs/>
        </w:rPr>
        <w:t>Corresponding Author name:</w:t>
      </w:r>
      <w:r>
        <w:rPr>
          <w:rFonts w:hint="eastAsia" w:ascii="Cambria" w:hAnsi="Cambria"/>
          <w:b w:val="0"/>
          <w:bCs w:val="0"/>
          <w:lang w:val="en-US" w:eastAsia="zh-CN"/>
        </w:rPr>
        <w:t xml:space="preserve"> Jiayan Wu</w:t>
      </w:r>
    </w:p>
    <w:p>
      <w:pPr>
        <w:rPr>
          <w:rFonts w:hint="eastAsia" w:ascii="Cambria" w:hAnsi="Cambria"/>
          <w:b w:val="0"/>
          <w:bCs w:val="0"/>
        </w:rPr>
      </w:pPr>
      <w:r>
        <w:rPr>
          <w:rFonts w:ascii="Cambria" w:hAnsi="Cambria"/>
          <w:b/>
          <w:bCs/>
        </w:rPr>
        <w:t>Affiliation:</w:t>
      </w:r>
      <w:r>
        <w:t xml:space="preserve"> </w:t>
      </w:r>
      <w:r>
        <w:rPr>
          <w:rFonts w:hint="eastAsia" w:ascii="Cambria" w:hAnsi="Cambria"/>
          <w:b w:val="0"/>
          <w:bCs w:val="0"/>
        </w:rPr>
        <w:t>The Sixth Affiliated Hospital,</w:t>
      </w:r>
      <w:bookmarkStart w:id="0" w:name="OLE_LINK2"/>
      <w:r>
        <w:rPr>
          <w:rFonts w:hint="eastAsia" w:ascii="Cambria" w:hAnsi="Cambria"/>
          <w:b w:val="0"/>
          <w:bCs w:val="0"/>
        </w:rPr>
        <w:t xml:space="preserve">Sun Yat-sen </w:t>
      </w:r>
      <w:bookmarkEnd w:id="0"/>
      <w:r>
        <w:rPr>
          <w:rFonts w:hint="eastAsia" w:ascii="Cambria" w:hAnsi="Cambria"/>
          <w:b w:val="0"/>
          <w:bCs w:val="0"/>
        </w:rPr>
        <w:t>University, Guangzhou</w:t>
      </w:r>
      <w:r>
        <w:rPr>
          <w:rFonts w:hint="eastAsia" w:ascii="Cambria" w:hAnsi="Cambria"/>
          <w:b w:val="0"/>
          <w:bCs w:val="0"/>
          <w:lang w:val="en-US" w:eastAsia="zh-CN"/>
        </w:rPr>
        <w:t>,</w:t>
      </w:r>
      <w:r>
        <w:rPr>
          <w:rFonts w:hint="eastAsia" w:ascii="Cambria" w:hAnsi="Cambria"/>
          <w:b w:val="0"/>
          <w:bCs w:val="0"/>
        </w:rPr>
        <w:t xml:space="preserve"> China.</w:t>
      </w:r>
    </w:p>
    <w:p>
      <w:pPr>
        <w:rPr>
          <w:rFonts w:hint="default" w:ascii="Cambria" w:hAnsi="Cambria" w:eastAsia="宋体"/>
          <w:b w:val="0"/>
          <w:bCs w:val="0"/>
          <w:lang w:val="en-US" w:eastAsia="zh-CN"/>
        </w:rPr>
      </w:pPr>
      <w:r>
        <w:rPr>
          <w:rFonts w:ascii="Cambria" w:hAnsi="Cambria"/>
          <w:b/>
          <w:bCs/>
        </w:rPr>
        <w:t>Email:</w:t>
      </w:r>
      <w:r>
        <w:rPr>
          <w:rFonts w:hint="eastAsia" w:ascii="Cambria" w:hAnsi="Cambria" w:eastAsia="宋体"/>
          <w:b/>
          <w:bCs/>
          <w:lang w:val="en-US" w:eastAsia="zh-CN"/>
        </w:rPr>
        <w:t xml:space="preserve">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wujy273@mail2.sysu.edu.cn</w:t>
      </w:r>
    </w:p>
    <w:p>
      <w:pPr>
        <w:rPr>
          <w:rFonts w:hint="default" w:ascii="Cambria" w:hAnsi="Cambria" w:eastAsia="宋体"/>
          <w:b w:val="0"/>
          <w:bCs w:val="0"/>
          <w:lang w:val="en-US" w:eastAsia="zh-CN"/>
        </w:rPr>
      </w:pPr>
      <w:r>
        <w:rPr>
          <w:rFonts w:ascii="Cambria" w:hAnsi="Cambria"/>
          <w:b/>
          <w:bCs/>
        </w:rPr>
        <w:t xml:space="preserve">Twitter: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@wu4198992826466</w:t>
      </w:r>
    </w:p>
    <w:p>
      <w:pPr>
        <w:rPr>
          <w:rFonts w:hint="default" w:ascii="Cambria" w:hAnsi="Cambria" w:eastAsia="宋体"/>
          <w:b w:val="0"/>
          <w:bCs w:val="0"/>
          <w:lang w:val="en-US" w:eastAsia="zh-CN"/>
        </w:rPr>
      </w:pPr>
      <w:r>
        <w:rPr>
          <w:rFonts w:ascii="Cambria" w:hAnsi="Cambria"/>
          <w:b/>
          <w:bCs/>
        </w:rPr>
        <w:t>Facebook:</w:t>
      </w:r>
      <w:r>
        <w:rPr>
          <w:rFonts w:ascii="Cambria" w:hAnsi="Cambria"/>
          <w:b w:val="0"/>
          <w:bCs w:val="0"/>
        </w:rPr>
        <w:t xml:space="preserve">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wjy782005322@qq.com</w:t>
      </w:r>
    </w:p>
    <w:p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Other Authors if any:</w:t>
      </w:r>
      <w:r>
        <w:rPr>
          <w:rFonts w:hint="eastAsia" w:ascii="Cambria" w:hAnsi="Cambria" w:eastAsia="宋体"/>
          <w:b/>
          <w:bCs/>
          <w:lang w:val="en-US" w:eastAsia="zh-CN"/>
        </w:rPr>
        <w:t xml:space="preserve"> </w:t>
      </w:r>
      <w:r>
        <w:rPr>
          <w:rFonts w:hint="eastAsia" w:ascii="Cambria" w:hAnsi="Cambria"/>
          <w:b w:val="0"/>
          <w:bCs w:val="0"/>
        </w:rPr>
        <w:t>Fei Qin, Hongying Liao</w:t>
      </w:r>
    </w:p>
    <w:p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>
        <w:rPr>
          <w:rFonts w:ascii="Cambria" w:hAnsi="Cambria"/>
        </w:rPr>
        <w:t>(Oral presentation)</w:t>
      </w:r>
    </w:p>
    <w:p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Abstract:</w:t>
      </w:r>
    </w:p>
    <w:p>
      <w:pPr>
        <w:jc w:val="both"/>
        <w:rPr>
          <w:rFonts w:hint="eastAsia" w:ascii="Cambria" w:hAnsi="Cambria"/>
        </w:rPr>
      </w:pPr>
      <w:r>
        <w:rPr>
          <w:rFonts w:hint="eastAsia" w:ascii="Cambria" w:hAnsi="Cambria"/>
          <w:b/>
          <w:bCs/>
        </w:rPr>
        <w:t xml:space="preserve">Objectives: </w:t>
      </w:r>
      <w:r>
        <w:rPr>
          <w:rFonts w:hint="eastAsia" w:ascii="Cambria" w:hAnsi="Cambria"/>
        </w:rPr>
        <w:t>Metastatic thoracic esophageal cancer has the poor prognosis. The study aims to assess the survival effect of primary-tumor resection (PTR) on thoracic esophageal cancer with distant metastasis(TECDM).</w:t>
      </w:r>
    </w:p>
    <w:p>
      <w:pPr>
        <w:jc w:val="both"/>
        <w:rPr>
          <w:rFonts w:hint="eastAsia" w:ascii="Cambria" w:hAnsi="Cambria"/>
        </w:rPr>
      </w:pPr>
      <w:r>
        <w:rPr>
          <w:rFonts w:hint="eastAsia" w:ascii="Cambria" w:hAnsi="Cambria"/>
          <w:b/>
          <w:bCs/>
        </w:rPr>
        <w:t xml:space="preserve">Methods: </w:t>
      </w:r>
      <w:r>
        <w:rPr>
          <w:rFonts w:hint="eastAsia" w:ascii="Cambria" w:hAnsi="Cambria"/>
        </w:rPr>
        <w:t>Data of patients with TECDM was collected from the Surveillance, Epidemiology, and End Results database (SEER) from 2010 to 2020. We used a 1:1 propensity-score matching(PSM) analysis to minimize heterogeneity between different groups. Kaplan-Meier analysis was performed to evaluate overall survival (OS) and cancer-specific survival (CSS) of TECDM patients with primary-tumor resection(PTR). Cox proportional hazard models were used to evaluate the prognostic role of PTR .</w:t>
      </w:r>
    </w:p>
    <w:p>
      <w:pPr>
        <w:jc w:val="both"/>
        <w:rPr>
          <w:rFonts w:hint="eastAsia" w:ascii="Cambria" w:hAnsi="Cambria"/>
        </w:rPr>
      </w:pPr>
      <w:r>
        <w:rPr>
          <w:rFonts w:hint="eastAsia" w:ascii="Cambria" w:hAnsi="Cambria"/>
          <w:b/>
          <w:bCs/>
        </w:rPr>
        <w:t>Results:</w:t>
      </w:r>
      <w:r>
        <w:rPr>
          <w:rFonts w:hint="eastAsia" w:ascii="Cambria" w:hAnsi="Cambria"/>
        </w:rPr>
        <w:t xml:space="preserve"> Total 7733 patients with TECDM were included, and 121 patients and 7612 patients underwent primary-tumor resection (PTR) and did not, respectively. Patients underwent primary-tumor resection had a better median OS and median CSS than those patients did not in overall and PSM cohort. In overall cohort, the median OS was 11.0 months (95% CI, 9 months to13 months) for TECDM patients treated with PTR and 4 months (95% CI, 4 months to 5 months) for those patients without PTR. Similarly, the median CSS for TECDM patients treated with PTR was 9 months (95% CI, 7 months to 11 months) and 4 months (95% CI, 4 months to 4 months) for those TECDM without PTR. After PMS, the median OS was 11 months (95% CI, 9 months to 13 months) for TECDM patients with PTR and 7 months (95% CI, 5 months to 9 months) for those patients without PTR. And the median CSS for TECDM patients with PTR was 9 months (95% CI, 7 months to 11 months) and 6 months (95% CI, 4 months to 9 months) for those patients without PTR. </w:t>
      </w:r>
    </w:p>
    <w:p>
      <w:pPr>
        <w:jc w:val="both"/>
        <w:rPr>
          <w:rFonts w:ascii="Cambria" w:hAnsi="Cambria"/>
        </w:rPr>
      </w:pPr>
      <w:r>
        <w:rPr>
          <w:rFonts w:hint="eastAsia" w:ascii="Cambria" w:hAnsi="Cambria"/>
          <w:b/>
          <w:bCs/>
        </w:rPr>
        <w:t xml:space="preserve">Conclusion: </w:t>
      </w:r>
      <w:r>
        <w:rPr>
          <w:rFonts w:hint="eastAsia" w:ascii="Cambria" w:hAnsi="Cambria"/>
        </w:rPr>
        <w:t xml:space="preserve">Primary-tumor resection (PTR) prolongs survival of thoracic esophageal cancer patients with distant metastasis(TECDM). </w:t>
      </w:r>
    </w:p>
    <w:p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Biography:</w:t>
      </w:r>
    </w:p>
    <w:p>
      <w:pPr>
        <w:jc w:val="both"/>
        <w:rPr>
          <w:rFonts w:ascii="Cambria" w:hAnsi="Cambria"/>
        </w:rPr>
      </w:pPr>
      <w:r>
        <w:rPr>
          <w:rFonts w:hint="eastAsia" w:ascii="Cambria" w:hAnsi="Cambria" w:eastAsia="宋体"/>
          <w:b w:val="0"/>
          <w:bCs w:val="0"/>
          <w:lang w:val="en-US" w:eastAsia="zh-CN"/>
        </w:rPr>
        <w:t>Jiayan Wu</w:t>
      </w:r>
      <w:r>
        <w:rPr>
          <w:rFonts w:hint="eastAsia" w:ascii="Cambria" w:hAnsi="Cambria"/>
          <w:b w:val="0"/>
          <w:bCs w:val="0"/>
        </w:rPr>
        <w:t xml:space="preserve"> received the B.S. degree in </w:t>
      </w:r>
      <w:bookmarkStart w:id="1" w:name="OLE_LINK1"/>
      <w:r>
        <w:rPr>
          <w:rFonts w:hint="eastAsia" w:ascii="Cambria" w:hAnsi="Cambria" w:eastAsia="宋体"/>
          <w:b w:val="0"/>
          <w:bCs w:val="0"/>
          <w:lang w:val="en-US" w:eastAsia="zh-CN"/>
        </w:rPr>
        <w:t>C</w:t>
      </w:r>
      <w:r>
        <w:rPr>
          <w:rFonts w:hint="eastAsia" w:ascii="Cambria" w:hAnsi="Cambria"/>
          <w:b w:val="0"/>
          <w:bCs w:val="0"/>
        </w:rPr>
        <w:t xml:space="preserve">linical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M</w:t>
      </w:r>
      <w:r>
        <w:rPr>
          <w:rFonts w:hint="eastAsia" w:ascii="Cambria" w:hAnsi="Cambria"/>
          <w:b w:val="0"/>
          <w:bCs w:val="0"/>
        </w:rPr>
        <w:t>edicine</w:t>
      </w:r>
      <w:bookmarkEnd w:id="1"/>
      <w:r>
        <w:rPr>
          <w:rFonts w:hint="eastAsia" w:ascii="Cambria" w:hAnsi="Cambria"/>
          <w:b w:val="0"/>
          <w:bCs w:val="0"/>
        </w:rPr>
        <w:t xml:space="preserve"> from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Guangzhou Medical</w:t>
      </w:r>
      <w:r>
        <w:rPr>
          <w:rFonts w:hint="eastAsia" w:ascii="Cambria" w:hAnsi="Cambria"/>
          <w:b w:val="0"/>
          <w:bCs w:val="0"/>
        </w:rPr>
        <w:t xml:space="preserve"> University,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Guangzhou</w:t>
      </w:r>
      <w:r>
        <w:rPr>
          <w:rFonts w:hint="eastAsia" w:ascii="Cambria" w:hAnsi="Cambria"/>
          <w:b w:val="0"/>
          <w:bCs w:val="0"/>
        </w:rPr>
        <w:t>, China, in 20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15</w:t>
      </w:r>
      <w:r>
        <w:rPr>
          <w:rFonts w:hint="eastAsia" w:ascii="Cambria" w:hAnsi="Cambria"/>
          <w:b w:val="0"/>
          <w:bCs w:val="0"/>
        </w:rPr>
        <w:t xml:space="preserve"> and the M.S. degree in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C</w:t>
      </w:r>
      <w:r>
        <w:rPr>
          <w:rFonts w:hint="eastAsia" w:ascii="Cambria" w:hAnsi="Cambria"/>
          <w:b w:val="0"/>
          <w:bCs w:val="0"/>
        </w:rPr>
        <w:t xml:space="preserve">linical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M</w:t>
      </w:r>
      <w:r>
        <w:rPr>
          <w:rFonts w:hint="eastAsia" w:ascii="Cambria" w:hAnsi="Cambria"/>
          <w:b w:val="0"/>
          <w:bCs w:val="0"/>
        </w:rPr>
        <w:t>edicine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 xml:space="preserve"> </w:t>
      </w:r>
      <w:r>
        <w:rPr>
          <w:rFonts w:hint="eastAsia" w:ascii="Cambria" w:hAnsi="Cambria"/>
          <w:b w:val="0"/>
          <w:bCs w:val="0"/>
        </w:rPr>
        <w:t>from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 xml:space="preserve"> </w:t>
      </w:r>
      <w:r>
        <w:rPr>
          <w:rFonts w:hint="eastAsia" w:ascii="Cambria" w:hAnsi="Cambria"/>
          <w:b w:val="0"/>
          <w:bCs w:val="0"/>
        </w:rPr>
        <w:t xml:space="preserve">Sun Yat-sen </w:t>
      </w:r>
      <w:r>
        <w:rPr>
          <w:rFonts w:hint="eastAsia" w:ascii="Cambria" w:hAnsi="Cambria"/>
          <w:b w:val="0"/>
          <w:bCs w:val="0"/>
        </w:rPr>
        <w:t xml:space="preserve">University,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Guangzhou</w:t>
      </w:r>
      <w:r>
        <w:rPr>
          <w:rFonts w:hint="eastAsia" w:ascii="Cambria" w:hAnsi="Cambria"/>
          <w:b w:val="0"/>
          <w:bCs w:val="0"/>
        </w:rPr>
        <w:t>, China, in 20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20</w:t>
      </w:r>
      <w:r>
        <w:rPr>
          <w:rFonts w:hint="eastAsia" w:ascii="Cambria" w:hAnsi="Cambria"/>
          <w:b w:val="0"/>
          <w:bCs w:val="0"/>
        </w:rPr>
        <w:t xml:space="preserve">. He is currently working toward the Ph.D. degree in </w:t>
      </w:r>
      <w:r>
        <w:rPr>
          <w:rFonts w:hint="eastAsia" w:ascii="Cambria" w:hAnsi="Cambria"/>
          <w:b w:val="0"/>
          <w:bCs w:val="0"/>
        </w:rPr>
        <w:t xml:space="preserve">Sun Yat-sen </w:t>
      </w:r>
      <w:r>
        <w:rPr>
          <w:rFonts w:hint="eastAsia" w:ascii="Cambria" w:hAnsi="Cambria"/>
          <w:b w:val="0"/>
          <w:bCs w:val="0"/>
        </w:rPr>
        <w:t>with the Department of Thoracic Surgery, The Sixth Affiliated Hospital,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 xml:space="preserve"> </w:t>
      </w:r>
      <w:r>
        <w:rPr>
          <w:rFonts w:hint="eastAsia" w:ascii="Cambria" w:hAnsi="Cambria"/>
          <w:b w:val="0"/>
          <w:bCs w:val="0"/>
        </w:rPr>
        <w:t>Sun Yat-sen University, Guangzhou  China.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 xml:space="preserve"> </w:t>
      </w:r>
      <w:r>
        <w:rPr>
          <w:rFonts w:hint="eastAsia" w:ascii="Cambria" w:hAnsi="Cambria"/>
          <w:b w:val="0"/>
          <w:bCs w:val="0"/>
        </w:rPr>
        <w:t xml:space="preserve">His research interests include 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>o</w:t>
      </w:r>
      <w:r>
        <w:rPr>
          <w:rFonts w:hint="eastAsia" w:ascii="Cambria" w:hAnsi="Cambria"/>
          <w:b w:val="0"/>
          <w:bCs w:val="0"/>
        </w:rPr>
        <w:t>ncogenesis,  and</w:t>
      </w:r>
      <w:r>
        <w:rPr>
          <w:rFonts w:hint="eastAsia" w:ascii="Cambria" w:hAnsi="Cambria" w:eastAsia="宋体"/>
          <w:b w:val="0"/>
          <w:bCs w:val="0"/>
          <w:lang w:val="en-US" w:eastAsia="zh-CN"/>
        </w:rPr>
        <w:t xml:space="preserve"> </w:t>
      </w:r>
      <w:r>
        <w:rPr>
          <w:rFonts w:hint="eastAsia" w:ascii="Cambria" w:hAnsi="Cambria"/>
          <w:b w:val="0"/>
          <w:bCs w:val="0"/>
        </w:rPr>
        <w:t>targeted therapy.</w:t>
      </w:r>
      <w:bookmarkStart w:id="2" w:name="_GoBack"/>
      <w:bookmarkEnd w:id="2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WU4YjBkOGUyMTRkYTBlYThkNmQ5YjBmNGU0ZmMifQ=="/>
  </w:docVars>
  <w:rsids>
    <w:rsidRoot w:val="0093336F"/>
    <w:rsid w:val="002F3066"/>
    <w:rsid w:val="004600F3"/>
    <w:rsid w:val="005C4B14"/>
    <w:rsid w:val="0069751F"/>
    <w:rsid w:val="00770E25"/>
    <w:rsid w:val="0093336F"/>
    <w:rsid w:val="00B03C8F"/>
    <w:rsid w:val="1AB27E96"/>
    <w:rsid w:val="5EB14550"/>
    <w:rsid w:val="69CB0C5E"/>
    <w:rsid w:val="7D5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1557</Characters>
  <Lines>12</Lines>
  <Paragraphs>3</Paragraphs>
  <TotalTime>47</TotalTime>
  <ScaleCrop>false</ScaleCrop>
  <LinksUpToDate>false</LinksUpToDate>
  <CharactersWithSpaces>1827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2022-06-03T05:37:00Z</dcterms:created>
  <dc:creator>Korukonda Anuja</dc:creator>
  <cp:lastModifiedBy>炎</cp:lastModifiedBy>
  <dcterms:modified xsi:type="dcterms:W3CDTF">2024-01-17T13:43:07Z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8B3A774030634B1286859F59E6DF31CE_13</vt:lpwstr>
  </property>
</Properties>
</file>