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1B106" w14:textId="6911E348" w:rsidR="00192D87" w:rsidRPr="0069751F" w:rsidRDefault="006F77F5" w:rsidP="0069751F">
      <w:pPr>
        <w:rPr>
          <w:rFonts w:ascii="Cambria" w:hAnsi="Cambria"/>
          <w:b/>
          <w:bCs/>
        </w:rPr>
      </w:pPr>
      <w:r w:rsidRPr="00116CCA">
        <w:rPr>
          <w:noProof/>
          <w:lang w:val="en-SG" w:eastAsia="en-SG"/>
        </w:rPr>
        <w:drawing>
          <wp:anchor distT="0" distB="0" distL="114300" distR="114300" simplePos="0" relativeHeight="251659264" behindDoc="0" locked="0" layoutInCell="1" allowOverlap="1" wp14:anchorId="091F9703" wp14:editId="1EA4DF3C">
            <wp:simplePos x="0" y="0"/>
            <wp:positionH relativeFrom="column">
              <wp:posOffset>4695190</wp:posOffset>
            </wp:positionH>
            <wp:positionV relativeFrom="paragraph">
              <wp:posOffset>23495</wp:posOffset>
            </wp:positionV>
            <wp:extent cx="1133475" cy="1409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34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192D87">
        <w:rPr>
          <w:rFonts w:ascii="Cambria" w:hAnsi="Cambria"/>
          <w:b/>
          <w:bCs/>
        </w:rPr>
        <w:t xml:space="preserve"> </w:t>
      </w:r>
      <w:r w:rsidR="00192D87" w:rsidRPr="00FA18D4">
        <w:rPr>
          <w:rFonts w:ascii="Times New Roman" w:hAnsi="Times New Roman" w:cs="Times New Roman"/>
          <w:bCs/>
        </w:rPr>
        <w:t xml:space="preserve">Harmonic and </w:t>
      </w:r>
      <w:proofErr w:type="spellStart"/>
      <w:r w:rsidR="00192D87" w:rsidRPr="00FA18D4">
        <w:rPr>
          <w:rFonts w:ascii="Times New Roman" w:hAnsi="Times New Roman" w:cs="Times New Roman"/>
          <w:bCs/>
        </w:rPr>
        <w:t>anharmonic</w:t>
      </w:r>
      <w:proofErr w:type="spellEnd"/>
      <w:r w:rsidR="00192D87" w:rsidRPr="00FA18D4">
        <w:rPr>
          <w:rFonts w:ascii="Times New Roman" w:hAnsi="Times New Roman" w:cs="Times New Roman"/>
          <w:bCs/>
        </w:rPr>
        <w:t xml:space="preserve"> lattice </w:t>
      </w:r>
      <w:r w:rsidR="00FA18D4">
        <w:rPr>
          <w:rFonts w:ascii="Times New Roman" w:hAnsi="Times New Roman" w:cs="Times New Roman"/>
          <w:bCs/>
        </w:rPr>
        <w:t xml:space="preserve">thermal </w:t>
      </w:r>
      <w:r w:rsidR="00192D87" w:rsidRPr="00FA18D4">
        <w:rPr>
          <w:rFonts w:ascii="Times New Roman" w:hAnsi="Times New Roman" w:cs="Times New Roman"/>
          <w:bCs/>
        </w:rPr>
        <w:t>capacity of nano-structured solids evaluated based on</w:t>
      </w:r>
      <w:r w:rsidR="00031238" w:rsidRPr="00FA18D4">
        <w:rPr>
          <w:rFonts w:ascii="Times New Roman" w:hAnsi="Times New Roman" w:cs="Times New Roman"/>
          <w:bCs/>
        </w:rPr>
        <w:t xml:space="preserve"> </w:t>
      </w:r>
      <w:r w:rsidR="001E747B">
        <w:rPr>
          <w:rFonts w:ascii="Times New Roman" w:hAnsi="Times New Roman" w:cs="Times New Roman"/>
          <w:bCs/>
        </w:rPr>
        <w:t xml:space="preserve">3D GSM and </w:t>
      </w:r>
      <w:r w:rsidR="00031238" w:rsidRPr="00FA18D4">
        <w:rPr>
          <w:rFonts w:ascii="Times New Roman" w:hAnsi="Times New Roman" w:cs="Times New Roman"/>
          <w:bCs/>
        </w:rPr>
        <w:t xml:space="preserve">q-deformed </w:t>
      </w:r>
      <w:r w:rsidR="00192D87" w:rsidRPr="00FA18D4">
        <w:rPr>
          <w:rFonts w:ascii="Times New Roman" w:hAnsi="Times New Roman" w:cs="Times New Roman"/>
          <w:bCs/>
        </w:rPr>
        <w:t>oscillator model</w:t>
      </w:r>
      <w:r w:rsidR="00B43C0C">
        <w:rPr>
          <w:rFonts w:ascii="Times New Roman" w:hAnsi="Times New Roman" w:cs="Times New Roman"/>
          <w:bCs/>
        </w:rPr>
        <w:t>s</w:t>
      </w:r>
    </w:p>
    <w:p w14:paraId="111C9CD6" w14:textId="23F2982F" w:rsidR="0069751F" w:rsidRPr="0069751F" w:rsidRDefault="0069751F" w:rsidP="0069751F">
      <w:pPr>
        <w:rPr>
          <w:rFonts w:ascii="Cambria" w:hAnsi="Cambria"/>
          <w:b/>
          <w:bCs/>
        </w:rPr>
      </w:pPr>
      <w:r w:rsidRPr="0069751F">
        <w:rPr>
          <w:rFonts w:ascii="Cambria" w:hAnsi="Cambria"/>
          <w:b/>
          <w:bCs/>
        </w:rPr>
        <w:t>Corresponding Author name:</w:t>
      </w:r>
      <w:r w:rsidR="00FA18D4">
        <w:rPr>
          <w:rFonts w:ascii="Cambria" w:hAnsi="Cambria"/>
          <w:b/>
          <w:bCs/>
        </w:rPr>
        <w:t xml:space="preserve"> </w:t>
      </w:r>
      <w:r w:rsidR="00FA18D4" w:rsidRPr="00FA18D4">
        <w:rPr>
          <w:rFonts w:ascii="Times New Roman" w:hAnsi="Times New Roman" w:cs="Times New Roman"/>
          <w:bCs/>
        </w:rPr>
        <w:t>Valeri LIGATCHEV</w:t>
      </w:r>
    </w:p>
    <w:p w14:paraId="103DFD49" w14:textId="38D03D3B"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FA18D4" w:rsidRPr="00FA18D4">
        <w:rPr>
          <w:rFonts w:ascii="Times New Roman" w:hAnsi="Times New Roman" w:cs="Times New Roman"/>
          <w:noProof/>
        </w:rPr>
        <w:t>N/A</w:t>
      </w:r>
    </w:p>
    <w:p w14:paraId="79C85317" w14:textId="0C3A779A" w:rsidR="0069751F" w:rsidRPr="0069751F" w:rsidRDefault="0069751F" w:rsidP="0069751F">
      <w:pPr>
        <w:rPr>
          <w:rFonts w:ascii="Cambria" w:hAnsi="Cambria"/>
          <w:b/>
          <w:bCs/>
        </w:rPr>
      </w:pPr>
      <w:proofErr w:type="gramStart"/>
      <w:r w:rsidRPr="0069751F">
        <w:rPr>
          <w:rFonts w:ascii="Cambria" w:hAnsi="Cambria"/>
          <w:b/>
          <w:bCs/>
        </w:rPr>
        <w:t>Ph.</w:t>
      </w:r>
      <w:proofErr w:type="gramEnd"/>
      <w:r w:rsidRPr="0069751F">
        <w:rPr>
          <w:rFonts w:ascii="Cambria" w:hAnsi="Cambria"/>
          <w:b/>
          <w:bCs/>
        </w:rPr>
        <w:t xml:space="preserve"> No:</w:t>
      </w:r>
      <w:r w:rsidR="00FA18D4">
        <w:rPr>
          <w:rFonts w:ascii="Cambria" w:hAnsi="Cambria"/>
          <w:b/>
          <w:bCs/>
        </w:rPr>
        <w:t xml:space="preserve"> </w:t>
      </w:r>
      <w:r w:rsidR="00FA18D4" w:rsidRPr="00FA18D4">
        <w:rPr>
          <w:rFonts w:ascii="Times New Roman" w:hAnsi="Times New Roman" w:cs="Times New Roman"/>
          <w:bCs/>
        </w:rPr>
        <w:t>+65-91870780</w:t>
      </w:r>
    </w:p>
    <w:p w14:paraId="50E2EE96" w14:textId="113961A3" w:rsidR="0069751F" w:rsidRPr="0069751F" w:rsidRDefault="0069751F" w:rsidP="0069751F">
      <w:pPr>
        <w:rPr>
          <w:rFonts w:ascii="Cambria" w:hAnsi="Cambria"/>
          <w:b/>
          <w:bCs/>
        </w:rPr>
      </w:pPr>
      <w:r w:rsidRPr="0069751F">
        <w:rPr>
          <w:rFonts w:ascii="Cambria" w:hAnsi="Cambria"/>
          <w:b/>
          <w:bCs/>
        </w:rPr>
        <w:t>Email ID’s:</w:t>
      </w:r>
      <w:r w:rsidR="00504F3B">
        <w:rPr>
          <w:rFonts w:ascii="Cambria" w:hAnsi="Cambria"/>
          <w:b/>
          <w:bCs/>
        </w:rPr>
        <w:t xml:space="preserve">  </w:t>
      </w:r>
      <w:r w:rsidR="00504F3B" w:rsidRPr="00504F3B">
        <w:rPr>
          <w:rFonts w:ascii="Times New Roman" w:hAnsi="Times New Roman" w:cs="Times New Roman"/>
          <w:bCs/>
        </w:rPr>
        <w:t>lva_singapore@hotmail.com</w:t>
      </w:r>
    </w:p>
    <w:p w14:paraId="7510BC2C" w14:textId="3A0AF65C"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FA18D4" w:rsidRPr="00FA18D4">
        <w:rPr>
          <w:rFonts w:ascii="Times New Roman" w:hAnsi="Times New Roman" w:cs="Times New Roman"/>
          <w:bCs/>
        </w:rPr>
        <w:t>+65-91870780</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9A34A76" w:rsidR="0069751F" w:rsidRDefault="0069751F" w:rsidP="0069751F">
      <w:pPr>
        <w:rPr>
          <w:rFonts w:ascii="Cambria" w:hAnsi="Cambria"/>
          <w:b/>
          <w:bCs/>
        </w:rPr>
      </w:pPr>
      <w:r w:rsidRPr="0069751F">
        <w:rPr>
          <w:rFonts w:ascii="Cambria" w:hAnsi="Cambria"/>
          <w:b/>
          <w:bCs/>
        </w:rPr>
        <w:t>Other Authors if any:</w:t>
      </w:r>
      <w:r w:rsidR="00FA18D4">
        <w:rPr>
          <w:rFonts w:ascii="Cambria" w:hAnsi="Cambria"/>
          <w:b/>
          <w:bCs/>
        </w:rPr>
        <w:t xml:space="preserve"> </w:t>
      </w:r>
      <w:r w:rsidR="00FA18D4" w:rsidRPr="00FA18D4">
        <w:rPr>
          <w:rFonts w:ascii="Times New Roman" w:hAnsi="Times New Roman" w:cs="Times New Roman"/>
          <w:noProof/>
        </w:rPr>
        <w:t>N/A</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w:t>
      </w:r>
      <w:r w:rsidRPr="00FA18D4">
        <w:rPr>
          <w:rFonts w:ascii="Cambria" w:hAnsi="Cambria"/>
          <w:u w:val="single"/>
        </w:rPr>
        <w:t>Oral</w:t>
      </w:r>
      <w:r w:rsidRPr="002F3066">
        <w:rPr>
          <w:rFonts w:ascii="Cambria" w:hAnsi="Cambria"/>
        </w:rPr>
        <w:t xml:space="preserve">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046885BF" w14:textId="72DC6E57" w:rsidR="000524B4" w:rsidRDefault="004853D8" w:rsidP="002F3066">
      <w:pPr>
        <w:jc w:val="both"/>
        <w:rPr>
          <w:rFonts w:ascii="Cambria" w:hAnsi="Cambria"/>
        </w:rPr>
      </w:pPr>
      <w:r>
        <w:rPr>
          <w:rFonts w:ascii="Cambria" w:hAnsi="Cambria"/>
        </w:rPr>
        <w:t xml:space="preserve">Concept of </w:t>
      </w:r>
      <w:r w:rsidR="000F6441">
        <w:rPr>
          <w:rFonts w:ascii="Cambria" w:hAnsi="Cambria"/>
        </w:rPr>
        <w:t>so-called ‘</w:t>
      </w:r>
      <w:r w:rsidR="000F6441" w:rsidRPr="009F10F5">
        <w:rPr>
          <w:rFonts w:ascii="Cambria" w:hAnsi="Cambria"/>
          <w:i/>
        </w:rPr>
        <w:t>q</w:t>
      </w:r>
      <w:r w:rsidR="000F6441">
        <w:rPr>
          <w:rFonts w:ascii="Cambria" w:hAnsi="Cambria"/>
        </w:rPr>
        <w:t xml:space="preserve">-numbers’, and closely related to it </w:t>
      </w:r>
      <w:r w:rsidR="00504F3B" w:rsidRPr="00421229">
        <w:rPr>
          <w:rFonts w:ascii="Cambria" w:hAnsi="Cambria"/>
          <w:i/>
        </w:rPr>
        <w:t>q-</w:t>
      </w:r>
      <w:r w:rsidRPr="00421229">
        <w:rPr>
          <w:rFonts w:ascii="Cambria" w:hAnsi="Cambria"/>
          <w:i/>
        </w:rPr>
        <w:t>deformed</w:t>
      </w:r>
      <w:r w:rsidR="009D17A4">
        <w:rPr>
          <w:rFonts w:ascii="Cambria" w:hAnsi="Cambria"/>
        </w:rPr>
        <w:t xml:space="preserve"> oscillator </w:t>
      </w:r>
      <w:r w:rsidR="00504F3B">
        <w:rPr>
          <w:rFonts w:ascii="Cambria" w:hAnsi="Cambria"/>
        </w:rPr>
        <w:t>attracted signifi</w:t>
      </w:r>
      <w:r w:rsidR="000F6441">
        <w:rPr>
          <w:rFonts w:ascii="Cambria" w:hAnsi="Cambria"/>
        </w:rPr>
        <w:t xml:space="preserve">cant attention of researches in </w:t>
      </w:r>
      <w:r w:rsidR="004A3344">
        <w:rPr>
          <w:rFonts w:ascii="Cambria" w:hAnsi="Cambria"/>
        </w:rPr>
        <w:t xml:space="preserve">many areas of </w:t>
      </w:r>
      <w:r w:rsidR="00504F3B">
        <w:rPr>
          <w:rFonts w:ascii="Cambria" w:hAnsi="Cambria"/>
        </w:rPr>
        <w:t>mathematics</w:t>
      </w:r>
      <w:r w:rsidR="004A3344">
        <w:rPr>
          <w:rFonts w:ascii="Cambria" w:hAnsi="Cambria"/>
        </w:rPr>
        <w:t xml:space="preserve"> and physics</w:t>
      </w:r>
      <w:r w:rsidR="00504F3B">
        <w:rPr>
          <w:rFonts w:ascii="Cambria" w:hAnsi="Cambria"/>
        </w:rPr>
        <w:t xml:space="preserve"> since 1989. </w:t>
      </w:r>
      <w:r w:rsidR="004A27DE">
        <w:rPr>
          <w:rFonts w:ascii="Cambria" w:hAnsi="Cambria"/>
        </w:rPr>
        <w:t>I</w:t>
      </w:r>
      <w:r w:rsidR="00627193">
        <w:rPr>
          <w:rFonts w:ascii="Cambria" w:hAnsi="Cambria"/>
        </w:rPr>
        <w:t>n particular, i</w:t>
      </w:r>
      <w:r w:rsidR="004A27DE">
        <w:rPr>
          <w:rFonts w:ascii="Cambria" w:hAnsi="Cambria"/>
        </w:rPr>
        <w:t>ts w</w:t>
      </w:r>
      <w:r w:rsidR="00504F3B">
        <w:rPr>
          <w:rFonts w:ascii="Cambria" w:hAnsi="Cambria"/>
        </w:rPr>
        <w:t xml:space="preserve">ell-known implementations </w:t>
      </w:r>
      <w:r w:rsidR="00181651">
        <w:rPr>
          <w:rFonts w:ascii="Cambria" w:hAnsi="Cambria"/>
        </w:rPr>
        <w:t>comprise of</w:t>
      </w:r>
      <w:r w:rsidR="000524B4">
        <w:rPr>
          <w:rFonts w:ascii="Cambria" w:hAnsi="Cambria"/>
        </w:rPr>
        <w:t xml:space="preserve"> analysis on</w:t>
      </w:r>
      <w:r w:rsidR="00504F3B">
        <w:rPr>
          <w:rFonts w:ascii="Cambria" w:hAnsi="Cambria"/>
        </w:rPr>
        <w:t xml:space="preserve"> the features of the </w:t>
      </w:r>
      <w:r w:rsidR="000524B4" w:rsidRPr="00B859A5">
        <w:rPr>
          <w:rFonts w:ascii="Cambria" w:hAnsi="Cambria"/>
          <w:i/>
        </w:rPr>
        <w:t>q-</w:t>
      </w:r>
      <w:r w:rsidR="00504F3B" w:rsidRPr="00B859A5">
        <w:rPr>
          <w:rFonts w:ascii="Cambria" w:hAnsi="Cambria"/>
          <w:i/>
        </w:rPr>
        <w:t>deformed</w:t>
      </w:r>
      <w:r w:rsidR="000524B4">
        <w:rPr>
          <w:rFonts w:ascii="Cambria" w:hAnsi="Cambria"/>
        </w:rPr>
        <w:t xml:space="preserve"> </w:t>
      </w:r>
      <w:r w:rsidR="00504F3B">
        <w:rPr>
          <w:rFonts w:ascii="Cambria" w:hAnsi="Cambria"/>
        </w:rPr>
        <w:t>Harmonic Oscillator (Q</w:t>
      </w:r>
      <w:r w:rsidR="000524B4">
        <w:rPr>
          <w:rFonts w:ascii="Cambria" w:hAnsi="Cambria"/>
        </w:rPr>
        <w:t>-</w:t>
      </w:r>
      <w:r w:rsidR="009D17A4">
        <w:rPr>
          <w:rFonts w:ascii="Cambria" w:hAnsi="Cambria"/>
        </w:rPr>
        <w:t>HO)</w:t>
      </w:r>
      <w:r w:rsidR="00181651">
        <w:rPr>
          <w:rFonts w:ascii="Cambria" w:hAnsi="Cambria"/>
        </w:rPr>
        <w:t>,</w:t>
      </w:r>
      <w:r w:rsidR="002F49E7">
        <w:rPr>
          <w:rFonts w:ascii="Cambria" w:hAnsi="Cambria"/>
        </w:rPr>
        <w:t xml:space="preserve"> and particularities of the </w:t>
      </w:r>
      <w:r w:rsidR="0087445C" w:rsidRPr="0087445C">
        <w:rPr>
          <w:rFonts w:ascii="Cambria" w:hAnsi="Cambria"/>
          <w:i/>
        </w:rPr>
        <w:t>isobaric</w:t>
      </w:r>
      <w:r w:rsidR="0087445C">
        <w:rPr>
          <w:rFonts w:ascii="Cambria" w:hAnsi="Cambria"/>
        </w:rPr>
        <w:t xml:space="preserve"> </w:t>
      </w:r>
      <w:r w:rsidR="002F49E7">
        <w:rPr>
          <w:rFonts w:ascii="Cambria" w:hAnsi="Cambria"/>
        </w:rPr>
        <w:t>temperature dependence</w:t>
      </w:r>
      <w:r w:rsidR="000524B4">
        <w:rPr>
          <w:rFonts w:ascii="Cambria" w:hAnsi="Cambria"/>
        </w:rPr>
        <w:t xml:space="preserve">s of </w:t>
      </w:r>
      <w:r w:rsidR="002F49E7">
        <w:rPr>
          <w:rFonts w:ascii="Cambria" w:hAnsi="Cambria"/>
        </w:rPr>
        <w:t>lattice thermal capacity</w:t>
      </w:r>
      <w:r w:rsidR="00421229">
        <w:rPr>
          <w:rFonts w:ascii="Cambria" w:hAnsi="Cambria"/>
        </w:rPr>
        <w:t xml:space="preserve">, </w:t>
      </w:r>
      <w:proofErr w:type="spellStart"/>
      <w:proofErr w:type="gramStart"/>
      <w:r w:rsidR="00421229">
        <w:rPr>
          <w:rFonts w:ascii="Cambria" w:hAnsi="Cambria"/>
        </w:rPr>
        <w:t>C</w:t>
      </w:r>
      <w:r w:rsidR="00421229" w:rsidRPr="00421229">
        <w:rPr>
          <w:rFonts w:ascii="Cambria" w:hAnsi="Cambria"/>
          <w:vertAlign w:val="subscript"/>
        </w:rPr>
        <w:t>p</w:t>
      </w:r>
      <w:proofErr w:type="spellEnd"/>
      <w:r w:rsidR="00421229">
        <w:rPr>
          <w:rFonts w:ascii="Cambria" w:hAnsi="Cambria"/>
        </w:rPr>
        <w:t>(</w:t>
      </w:r>
      <w:proofErr w:type="gramEnd"/>
      <w:r w:rsidR="00421229">
        <w:rPr>
          <w:rFonts w:ascii="Cambria" w:hAnsi="Cambria"/>
        </w:rPr>
        <w:t>T),</w:t>
      </w:r>
      <w:r w:rsidR="002F49E7">
        <w:rPr>
          <w:rFonts w:ascii="Cambria" w:hAnsi="Cambria"/>
        </w:rPr>
        <w:t xml:space="preserve"> of bulk and nano-structured solids </w:t>
      </w:r>
      <w:r w:rsidR="000833D5">
        <w:rPr>
          <w:rFonts w:ascii="Cambria" w:hAnsi="Cambria"/>
        </w:rPr>
        <w:t xml:space="preserve">with the </w:t>
      </w:r>
      <w:r w:rsidR="00627193">
        <w:rPr>
          <w:rFonts w:ascii="Cambria" w:hAnsi="Cambria"/>
        </w:rPr>
        <w:t xml:space="preserve">spatially </w:t>
      </w:r>
      <w:r w:rsidR="000833D5">
        <w:rPr>
          <w:rFonts w:ascii="Cambria" w:hAnsi="Cambria"/>
        </w:rPr>
        <w:t>‘deformed’</w:t>
      </w:r>
      <w:r w:rsidR="009F10F5">
        <w:rPr>
          <w:rFonts w:ascii="Cambria" w:hAnsi="Cambria"/>
        </w:rPr>
        <w:t xml:space="preserve"> atomic oscillations</w:t>
      </w:r>
      <w:r w:rsidR="002F49E7">
        <w:rPr>
          <w:rFonts w:ascii="Cambria" w:hAnsi="Cambria"/>
        </w:rPr>
        <w:t>.</w:t>
      </w:r>
      <w:r w:rsidR="004A3344">
        <w:rPr>
          <w:rFonts w:ascii="Cambria" w:hAnsi="Cambria"/>
        </w:rPr>
        <w:t xml:space="preserve"> Ii is noteworthy</w:t>
      </w:r>
      <w:r w:rsidR="000524B4">
        <w:rPr>
          <w:rFonts w:ascii="Cambria" w:hAnsi="Cambria"/>
        </w:rPr>
        <w:t>,</w:t>
      </w:r>
      <w:r w:rsidR="004A3344">
        <w:rPr>
          <w:rFonts w:ascii="Cambria" w:hAnsi="Cambria"/>
        </w:rPr>
        <w:t xml:space="preserve"> that</w:t>
      </w:r>
      <w:r w:rsidR="000524B4">
        <w:rPr>
          <w:rFonts w:ascii="Cambria" w:hAnsi="Cambria"/>
        </w:rPr>
        <w:t xml:space="preserve"> the </w:t>
      </w:r>
      <w:proofErr w:type="spellStart"/>
      <w:proofErr w:type="gramStart"/>
      <w:r w:rsidR="00421229">
        <w:rPr>
          <w:rFonts w:ascii="Cambria" w:hAnsi="Cambria"/>
        </w:rPr>
        <w:t>C</w:t>
      </w:r>
      <w:r w:rsidR="00421229" w:rsidRPr="00421229">
        <w:rPr>
          <w:rFonts w:ascii="Cambria" w:hAnsi="Cambria"/>
          <w:vertAlign w:val="subscript"/>
        </w:rPr>
        <w:t>p</w:t>
      </w:r>
      <w:proofErr w:type="spellEnd"/>
      <w:r w:rsidR="00421229">
        <w:rPr>
          <w:rFonts w:ascii="Cambria" w:hAnsi="Cambria"/>
        </w:rPr>
        <w:t>(</w:t>
      </w:r>
      <w:proofErr w:type="gramEnd"/>
      <w:r w:rsidR="00421229">
        <w:rPr>
          <w:rFonts w:ascii="Cambria" w:hAnsi="Cambria"/>
        </w:rPr>
        <w:t xml:space="preserve">T) </w:t>
      </w:r>
      <w:r w:rsidR="001E747B">
        <w:rPr>
          <w:rFonts w:ascii="Cambria" w:hAnsi="Cambria"/>
        </w:rPr>
        <w:t xml:space="preserve">quantity </w:t>
      </w:r>
      <w:r w:rsidR="000524B4">
        <w:rPr>
          <w:rFonts w:ascii="Cambria" w:hAnsi="Cambria"/>
        </w:rPr>
        <w:t>evaluated</w:t>
      </w:r>
      <w:r w:rsidR="001E747B">
        <w:rPr>
          <w:rFonts w:ascii="Cambria" w:hAnsi="Cambria"/>
        </w:rPr>
        <w:t xml:space="preserve"> for solid semiconductors and insulators</w:t>
      </w:r>
      <w:r w:rsidR="000524B4">
        <w:rPr>
          <w:rFonts w:ascii="Cambria" w:hAnsi="Cambria"/>
        </w:rPr>
        <w:t xml:space="preserve"> based on the </w:t>
      </w:r>
      <w:r w:rsidR="00B859A5">
        <w:rPr>
          <w:rFonts w:ascii="Cambria" w:hAnsi="Cambria"/>
        </w:rPr>
        <w:t>Q-HO approach</w:t>
      </w:r>
      <w:r w:rsidR="000524B4">
        <w:rPr>
          <w:rFonts w:ascii="Cambria" w:hAnsi="Cambria"/>
        </w:rPr>
        <w:t xml:space="preserve"> incorporates naturally both its </w:t>
      </w:r>
      <w:r w:rsidR="000524B4" w:rsidRPr="004A3344">
        <w:rPr>
          <w:rFonts w:ascii="Cambria" w:hAnsi="Cambria"/>
          <w:i/>
        </w:rPr>
        <w:t>harmonic</w:t>
      </w:r>
      <w:r w:rsidR="000524B4">
        <w:rPr>
          <w:rFonts w:ascii="Cambria" w:hAnsi="Cambria"/>
        </w:rPr>
        <w:t xml:space="preserve"> and </w:t>
      </w:r>
      <w:proofErr w:type="spellStart"/>
      <w:r w:rsidR="000524B4" w:rsidRPr="004A3344">
        <w:rPr>
          <w:rFonts w:ascii="Cambria" w:hAnsi="Cambria"/>
          <w:i/>
        </w:rPr>
        <w:t>anharmonic</w:t>
      </w:r>
      <w:proofErr w:type="spellEnd"/>
      <w:r w:rsidR="000524B4">
        <w:rPr>
          <w:rFonts w:ascii="Cambria" w:hAnsi="Cambria"/>
        </w:rPr>
        <w:t xml:space="preserve"> fractions. </w:t>
      </w:r>
    </w:p>
    <w:p w14:paraId="26D2CE0D" w14:textId="5FB07863" w:rsidR="002F3066" w:rsidRDefault="000524B4" w:rsidP="002F3066">
      <w:pPr>
        <w:jc w:val="both"/>
        <w:rPr>
          <w:rFonts w:ascii="Cambria" w:hAnsi="Cambria"/>
        </w:rPr>
      </w:pPr>
      <w:r>
        <w:rPr>
          <w:rFonts w:ascii="Cambria" w:hAnsi="Cambria"/>
        </w:rPr>
        <w:t xml:space="preserve">In this presentation, results of implementation of the Q-HO </w:t>
      </w:r>
      <w:r w:rsidR="0031530F">
        <w:rPr>
          <w:rFonts w:ascii="Cambria" w:hAnsi="Cambria"/>
        </w:rPr>
        <w:t>approach</w:t>
      </w:r>
      <w:r w:rsidR="00007D4B">
        <w:rPr>
          <w:rFonts w:ascii="Cambria" w:hAnsi="Cambria"/>
        </w:rPr>
        <w:t xml:space="preserve"> at</w:t>
      </w:r>
      <w:r>
        <w:rPr>
          <w:rFonts w:ascii="Cambria" w:hAnsi="Cambria"/>
        </w:rPr>
        <w:t xml:space="preserve"> evaluations on features of ha</w:t>
      </w:r>
      <w:r w:rsidR="00421229">
        <w:rPr>
          <w:rFonts w:ascii="Cambria" w:hAnsi="Cambria"/>
        </w:rPr>
        <w:t xml:space="preserve">rmonic and </w:t>
      </w:r>
      <w:proofErr w:type="spellStart"/>
      <w:r w:rsidR="00421229">
        <w:rPr>
          <w:rFonts w:ascii="Cambria" w:hAnsi="Cambria"/>
        </w:rPr>
        <w:t>anharmonic</w:t>
      </w:r>
      <w:proofErr w:type="spellEnd"/>
      <w:r w:rsidR="00421229">
        <w:rPr>
          <w:rFonts w:ascii="Cambria" w:hAnsi="Cambria"/>
        </w:rPr>
        <w:t xml:space="preserve"> contributions to</w:t>
      </w:r>
      <w:r>
        <w:rPr>
          <w:rFonts w:ascii="Cambria" w:hAnsi="Cambria"/>
        </w:rPr>
        <w:t xml:space="preserve"> the </w:t>
      </w:r>
      <w:proofErr w:type="spellStart"/>
      <w:proofErr w:type="gramStart"/>
      <w:r w:rsidR="001E747B">
        <w:rPr>
          <w:rFonts w:ascii="Cambria" w:hAnsi="Cambria"/>
        </w:rPr>
        <w:t>C</w:t>
      </w:r>
      <w:r w:rsidR="001E747B" w:rsidRPr="00421229">
        <w:rPr>
          <w:rFonts w:ascii="Cambria" w:hAnsi="Cambria"/>
          <w:vertAlign w:val="subscript"/>
        </w:rPr>
        <w:t>p</w:t>
      </w:r>
      <w:proofErr w:type="spellEnd"/>
      <w:r w:rsidR="001E747B">
        <w:rPr>
          <w:rFonts w:ascii="Cambria" w:hAnsi="Cambria"/>
        </w:rPr>
        <w:t>(</w:t>
      </w:r>
      <w:proofErr w:type="gramEnd"/>
      <w:r w:rsidR="001E747B">
        <w:rPr>
          <w:rFonts w:ascii="Cambria" w:hAnsi="Cambria"/>
        </w:rPr>
        <w:t>T) function</w:t>
      </w:r>
      <w:r w:rsidR="00627193">
        <w:rPr>
          <w:rFonts w:ascii="Cambria" w:hAnsi="Cambria"/>
        </w:rPr>
        <w:t xml:space="preserve"> of nano</w:t>
      </w:r>
      <w:r>
        <w:rPr>
          <w:rFonts w:ascii="Cambria" w:hAnsi="Cambria"/>
        </w:rPr>
        <w:t>structured solids are discussed in comparison with predict</w:t>
      </w:r>
      <w:r w:rsidR="009F2E55">
        <w:rPr>
          <w:rFonts w:ascii="Cambria" w:hAnsi="Cambria"/>
        </w:rPr>
        <w:t>ions of the 3-dime</w:t>
      </w:r>
      <w:r>
        <w:rPr>
          <w:rFonts w:ascii="Cambria" w:hAnsi="Cambria"/>
        </w:rPr>
        <w:t xml:space="preserve">nsional (3D) Generalized Skettrup Model (GSM), </w:t>
      </w:r>
      <w:r w:rsidR="00627193">
        <w:rPr>
          <w:rFonts w:ascii="Cambria" w:hAnsi="Cambria"/>
        </w:rPr>
        <w:t>which allows one to simulat</w:t>
      </w:r>
      <w:r w:rsidR="00A9185B">
        <w:rPr>
          <w:rFonts w:ascii="Cambria" w:hAnsi="Cambria"/>
        </w:rPr>
        <w:t>e realistically features of the</w:t>
      </w:r>
      <w:r w:rsidR="008160C6">
        <w:rPr>
          <w:rFonts w:ascii="Cambria" w:hAnsi="Cambria"/>
        </w:rPr>
        <w:t xml:space="preserve"> </w:t>
      </w:r>
      <w:proofErr w:type="spellStart"/>
      <w:r w:rsidR="00627193">
        <w:rPr>
          <w:rFonts w:ascii="Cambria" w:hAnsi="Cambria"/>
        </w:rPr>
        <w:t>C</w:t>
      </w:r>
      <w:r w:rsidR="00627193" w:rsidRPr="00421229">
        <w:rPr>
          <w:rFonts w:ascii="Cambria" w:hAnsi="Cambria"/>
          <w:vertAlign w:val="subscript"/>
        </w:rPr>
        <w:t>p</w:t>
      </w:r>
      <w:proofErr w:type="spellEnd"/>
      <w:r w:rsidR="00627193">
        <w:rPr>
          <w:rFonts w:ascii="Cambria" w:hAnsi="Cambria"/>
        </w:rPr>
        <w:t xml:space="preserve">(T) function based </w:t>
      </w:r>
      <w:r w:rsidR="00261117">
        <w:rPr>
          <w:rFonts w:ascii="Cambria" w:hAnsi="Cambria"/>
        </w:rPr>
        <w:t xml:space="preserve">on characteristics of the confined </w:t>
      </w:r>
      <w:r w:rsidR="002779D0">
        <w:rPr>
          <w:rFonts w:ascii="Cambria" w:hAnsi="Cambria"/>
        </w:rPr>
        <w:t xml:space="preserve">acoustic </w:t>
      </w:r>
      <w:r w:rsidR="004A27DE">
        <w:rPr>
          <w:rFonts w:ascii="Cambria" w:hAnsi="Cambria"/>
        </w:rPr>
        <w:t>vibrations (</w:t>
      </w:r>
      <w:r w:rsidR="00261117">
        <w:rPr>
          <w:rFonts w:ascii="Cambria" w:hAnsi="Cambria"/>
        </w:rPr>
        <w:t>phonons</w:t>
      </w:r>
      <w:r w:rsidR="004A27DE">
        <w:rPr>
          <w:rFonts w:ascii="Cambria" w:hAnsi="Cambria"/>
        </w:rPr>
        <w:t>)</w:t>
      </w:r>
      <w:r w:rsidR="00261117">
        <w:rPr>
          <w:rFonts w:ascii="Cambria" w:hAnsi="Cambria"/>
        </w:rPr>
        <w:t xml:space="preserve"> with the static </w:t>
      </w:r>
      <w:r w:rsidR="001E747B">
        <w:rPr>
          <w:rFonts w:ascii="Cambria" w:hAnsi="Cambria"/>
        </w:rPr>
        <w:t>plane-wave basis</w:t>
      </w:r>
      <w:r>
        <w:rPr>
          <w:rFonts w:ascii="Cambria" w:hAnsi="Cambria"/>
        </w:rPr>
        <w:t>.</w:t>
      </w:r>
      <w:r w:rsidR="002779D0">
        <w:rPr>
          <w:rFonts w:ascii="Cambria" w:hAnsi="Cambria"/>
        </w:rPr>
        <w:t xml:space="preserve"> B</w:t>
      </w:r>
      <w:r w:rsidR="004A27DE">
        <w:rPr>
          <w:rFonts w:ascii="Cambria" w:hAnsi="Cambria"/>
        </w:rPr>
        <w:t xml:space="preserve">oth </w:t>
      </w:r>
      <w:r w:rsidR="002779D0">
        <w:rPr>
          <w:rFonts w:ascii="Cambria" w:hAnsi="Cambria"/>
        </w:rPr>
        <w:t xml:space="preserve">approaches </w:t>
      </w:r>
      <w:r w:rsidR="00421229">
        <w:rPr>
          <w:rFonts w:ascii="Cambria" w:hAnsi="Cambria"/>
        </w:rPr>
        <w:t xml:space="preserve">yield </w:t>
      </w:r>
      <w:r w:rsidR="004A3344">
        <w:rPr>
          <w:rFonts w:ascii="Cambria" w:hAnsi="Cambria"/>
        </w:rPr>
        <w:t xml:space="preserve">readily the </w:t>
      </w:r>
      <w:r w:rsidR="00421229">
        <w:rPr>
          <w:rFonts w:ascii="Cambria" w:hAnsi="Cambria"/>
        </w:rPr>
        <w:t>temperature dependencies</w:t>
      </w:r>
      <w:r w:rsidR="002779D0">
        <w:rPr>
          <w:rFonts w:ascii="Cambria" w:hAnsi="Cambria"/>
        </w:rPr>
        <w:t xml:space="preserve"> for</w:t>
      </w:r>
      <w:r w:rsidR="00421229">
        <w:rPr>
          <w:rFonts w:ascii="Cambria" w:hAnsi="Cambria"/>
        </w:rPr>
        <w:t xml:space="preserve"> the harmonic and</w:t>
      </w:r>
      <w:r w:rsidR="00AD4068">
        <w:rPr>
          <w:rFonts w:ascii="Cambria" w:hAnsi="Cambria"/>
        </w:rPr>
        <w:t>/or</w:t>
      </w:r>
      <w:r w:rsidR="00421229">
        <w:rPr>
          <w:rFonts w:ascii="Cambria" w:hAnsi="Cambria"/>
        </w:rPr>
        <w:t xml:space="preserve"> </w:t>
      </w:r>
      <w:proofErr w:type="spellStart"/>
      <w:r w:rsidR="00421229">
        <w:rPr>
          <w:rFonts w:ascii="Cambria" w:hAnsi="Cambria"/>
        </w:rPr>
        <w:t>anharmonic</w:t>
      </w:r>
      <w:proofErr w:type="spellEnd"/>
      <w:r w:rsidR="00421229">
        <w:rPr>
          <w:rFonts w:ascii="Cambria" w:hAnsi="Cambria"/>
        </w:rPr>
        <w:t xml:space="preserve"> fractions </w:t>
      </w:r>
      <w:r w:rsidR="00627193">
        <w:rPr>
          <w:rFonts w:ascii="Cambria" w:hAnsi="Cambria"/>
        </w:rPr>
        <w:t xml:space="preserve">of </w:t>
      </w:r>
      <w:proofErr w:type="spellStart"/>
      <w:r w:rsidR="001E747B">
        <w:rPr>
          <w:rFonts w:ascii="Cambria" w:hAnsi="Cambria"/>
        </w:rPr>
        <w:t>C</w:t>
      </w:r>
      <w:r w:rsidR="001E747B" w:rsidRPr="001E747B">
        <w:rPr>
          <w:rFonts w:ascii="Cambria" w:hAnsi="Cambria"/>
          <w:vertAlign w:val="subscript"/>
        </w:rPr>
        <w:t>p</w:t>
      </w:r>
      <w:proofErr w:type="spellEnd"/>
      <w:r w:rsidR="001E747B">
        <w:rPr>
          <w:rFonts w:ascii="Cambria" w:hAnsi="Cambria"/>
        </w:rPr>
        <w:t xml:space="preserve">(T) </w:t>
      </w:r>
      <w:r w:rsidR="002779D0">
        <w:rPr>
          <w:rFonts w:ascii="Cambria" w:hAnsi="Cambria"/>
        </w:rPr>
        <w:t xml:space="preserve">dependence </w:t>
      </w:r>
      <w:r w:rsidR="001E747B">
        <w:rPr>
          <w:rFonts w:ascii="Cambria" w:hAnsi="Cambria"/>
        </w:rPr>
        <w:t xml:space="preserve">for 3D </w:t>
      </w:r>
      <w:r w:rsidR="004A3344">
        <w:rPr>
          <w:rFonts w:ascii="Cambria" w:hAnsi="Cambria"/>
        </w:rPr>
        <w:t xml:space="preserve">nano-structured </w:t>
      </w:r>
      <w:r w:rsidR="001E747B">
        <w:rPr>
          <w:rFonts w:ascii="Cambria" w:hAnsi="Cambria"/>
        </w:rPr>
        <w:t>solids, though implementation of the 3D GSM allows one to</w:t>
      </w:r>
      <w:r w:rsidR="00261117">
        <w:rPr>
          <w:rFonts w:ascii="Cambria" w:hAnsi="Cambria"/>
        </w:rPr>
        <w:t xml:space="preserve"> separate </w:t>
      </w:r>
      <w:r w:rsidR="002779D0">
        <w:rPr>
          <w:rFonts w:ascii="Cambria" w:hAnsi="Cambria"/>
        </w:rPr>
        <w:t xml:space="preserve">unambiguously </w:t>
      </w:r>
      <w:r w:rsidR="00261117">
        <w:rPr>
          <w:rFonts w:ascii="Cambria" w:hAnsi="Cambria"/>
        </w:rPr>
        <w:t xml:space="preserve">contributions from </w:t>
      </w:r>
      <w:r w:rsidR="00E712F9">
        <w:rPr>
          <w:rFonts w:ascii="Cambria" w:hAnsi="Cambria"/>
        </w:rPr>
        <w:t>its</w:t>
      </w:r>
      <w:r w:rsidR="00261117">
        <w:rPr>
          <w:rFonts w:ascii="Cambria" w:hAnsi="Cambria"/>
        </w:rPr>
        <w:t xml:space="preserve"> harmonic and </w:t>
      </w:r>
      <w:proofErr w:type="spellStart"/>
      <w:r w:rsidR="00261117">
        <w:rPr>
          <w:rFonts w:ascii="Cambria" w:hAnsi="Cambria"/>
        </w:rPr>
        <w:t>anharmonic</w:t>
      </w:r>
      <w:proofErr w:type="spellEnd"/>
      <w:r w:rsidR="00261117">
        <w:rPr>
          <w:rFonts w:ascii="Cambria" w:hAnsi="Cambria"/>
        </w:rPr>
        <w:t xml:space="preserve"> components</w:t>
      </w:r>
      <w:r w:rsidR="002779D0">
        <w:rPr>
          <w:rFonts w:ascii="Cambria" w:hAnsi="Cambria"/>
        </w:rPr>
        <w:t xml:space="preserve"> as well as</w:t>
      </w:r>
      <w:r w:rsidR="00011636">
        <w:rPr>
          <w:rFonts w:ascii="Cambria" w:hAnsi="Cambria"/>
        </w:rPr>
        <w:t xml:space="preserve"> to</w:t>
      </w:r>
      <w:r w:rsidR="001E747B">
        <w:rPr>
          <w:rFonts w:ascii="Cambria" w:hAnsi="Cambria"/>
        </w:rPr>
        <w:t xml:space="preserve"> take into account explicitly effect</w:t>
      </w:r>
      <w:r w:rsidR="002779D0">
        <w:rPr>
          <w:rFonts w:ascii="Cambria" w:hAnsi="Cambria"/>
        </w:rPr>
        <w:t>(s)</w:t>
      </w:r>
      <w:r w:rsidR="001E747B">
        <w:rPr>
          <w:rFonts w:ascii="Cambria" w:hAnsi="Cambria"/>
        </w:rPr>
        <w:t xml:space="preserve"> of alteration</w:t>
      </w:r>
      <w:r w:rsidR="0031530F">
        <w:rPr>
          <w:rFonts w:ascii="Cambria" w:hAnsi="Cambria"/>
        </w:rPr>
        <w:t>(</w:t>
      </w:r>
      <w:r w:rsidR="001E747B">
        <w:rPr>
          <w:rFonts w:ascii="Cambria" w:hAnsi="Cambria"/>
        </w:rPr>
        <w:t>s</w:t>
      </w:r>
      <w:r w:rsidR="0031530F">
        <w:rPr>
          <w:rFonts w:ascii="Cambria" w:hAnsi="Cambria"/>
        </w:rPr>
        <w:t>)</w:t>
      </w:r>
      <w:r w:rsidR="001E747B">
        <w:rPr>
          <w:rFonts w:ascii="Cambria" w:hAnsi="Cambria"/>
        </w:rPr>
        <w:t xml:space="preserve"> in </w:t>
      </w:r>
      <w:r w:rsidR="002779D0">
        <w:rPr>
          <w:rFonts w:ascii="Cambria" w:hAnsi="Cambria"/>
        </w:rPr>
        <w:t xml:space="preserve">sizes </w:t>
      </w:r>
      <w:r w:rsidR="0031530F">
        <w:rPr>
          <w:rFonts w:ascii="Cambria" w:hAnsi="Cambria"/>
        </w:rPr>
        <w:t xml:space="preserve">and dominant crystalline orientation </w:t>
      </w:r>
      <w:r w:rsidR="002779D0">
        <w:rPr>
          <w:rFonts w:ascii="Cambria" w:hAnsi="Cambria"/>
        </w:rPr>
        <w:t xml:space="preserve">of </w:t>
      </w:r>
      <w:r w:rsidR="001E747B">
        <w:rPr>
          <w:rFonts w:ascii="Cambria" w:hAnsi="Cambria"/>
        </w:rPr>
        <w:t xml:space="preserve">the </w:t>
      </w:r>
      <w:r w:rsidR="0031530F">
        <w:rPr>
          <w:rFonts w:ascii="Cambria" w:hAnsi="Cambria"/>
        </w:rPr>
        <w:t>nano-crystallites</w:t>
      </w:r>
      <w:r w:rsidR="001E747B">
        <w:rPr>
          <w:rFonts w:ascii="Cambria" w:hAnsi="Cambria"/>
        </w:rPr>
        <w:t xml:space="preserve">, while the Q-HO approximation </w:t>
      </w:r>
      <w:r w:rsidR="002779D0">
        <w:rPr>
          <w:rFonts w:ascii="Cambria" w:hAnsi="Cambria"/>
        </w:rPr>
        <w:t>provides rather formal interpretation</w:t>
      </w:r>
      <w:r w:rsidR="00E712F9">
        <w:rPr>
          <w:rFonts w:ascii="Cambria" w:hAnsi="Cambria"/>
        </w:rPr>
        <w:t xml:space="preserve"> for those</w:t>
      </w:r>
      <w:r w:rsidR="007C435C">
        <w:rPr>
          <w:rFonts w:ascii="Cambria" w:hAnsi="Cambria"/>
        </w:rPr>
        <w:t xml:space="preserve"> energetic, </w:t>
      </w:r>
      <w:r w:rsidR="00627193">
        <w:rPr>
          <w:rFonts w:ascii="Cambria" w:hAnsi="Cambria"/>
        </w:rPr>
        <w:t xml:space="preserve"> </w:t>
      </w:r>
      <w:r w:rsidR="007E3D6F">
        <w:rPr>
          <w:rFonts w:ascii="Cambria" w:hAnsi="Cambria"/>
        </w:rPr>
        <w:t>thermal</w:t>
      </w:r>
      <w:r w:rsidR="00627193">
        <w:rPr>
          <w:rFonts w:ascii="Cambria" w:hAnsi="Cambria"/>
        </w:rPr>
        <w:t xml:space="preserve"> and morphological</w:t>
      </w:r>
      <w:r w:rsidR="00E712F9">
        <w:rPr>
          <w:rFonts w:ascii="Cambria" w:hAnsi="Cambria"/>
        </w:rPr>
        <w:t xml:space="preserve"> </w:t>
      </w:r>
      <w:r w:rsidR="002365C3">
        <w:rPr>
          <w:rFonts w:ascii="Cambria" w:hAnsi="Cambria"/>
        </w:rPr>
        <w:t>characteristics</w:t>
      </w:r>
      <w:r w:rsidR="004A27DE">
        <w:rPr>
          <w:rFonts w:ascii="Cambria" w:hAnsi="Cambria"/>
        </w:rPr>
        <w:t>.</w:t>
      </w:r>
      <w:r w:rsidR="00CC4513">
        <w:rPr>
          <w:rFonts w:ascii="Cambria" w:hAnsi="Cambria"/>
        </w:rPr>
        <w:t xml:space="preserve"> </w:t>
      </w:r>
      <w:r w:rsidR="002779D0">
        <w:rPr>
          <w:rFonts w:ascii="Cambria" w:hAnsi="Cambria"/>
        </w:rPr>
        <w:t xml:space="preserve"> </w:t>
      </w:r>
      <w:r w:rsidR="00421229">
        <w:rPr>
          <w:rFonts w:ascii="Cambria" w:hAnsi="Cambria"/>
        </w:rPr>
        <w:t xml:space="preserve">   </w:t>
      </w:r>
      <w:r>
        <w:rPr>
          <w:rFonts w:ascii="Cambria" w:hAnsi="Cambria"/>
        </w:rPr>
        <w:t xml:space="preserve">   </w:t>
      </w:r>
    </w:p>
    <w:p w14:paraId="02A98EA1" w14:textId="77777777" w:rsidR="00CA4450" w:rsidRDefault="00CA4450" w:rsidP="002F3066">
      <w:pPr>
        <w:jc w:val="both"/>
        <w:rPr>
          <w:rFonts w:ascii="CMR12" w:hAnsi="CMR12" w:cs="CMR12"/>
          <w:sz w:val="24"/>
          <w:szCs w:val="24"/>
          <w:lang w:val="en-SG"/>
        </w:rPr>
      </w:pPr>
    </w:p>
    <w:p w14:paraId="72B4E11D" w14:textId="461951CD" w:rsidR="002F3066" w:rsidRPr="002F3066" w:rsidRDefault="002F3066" w:rsidP="002F3066">
      <w:pPr>
        <w:jc w:val="both"/>
        <w:rPr>
          <w:rFonts w:ascii="Cambria" w:hAnsi="Cambria"/>
          <w:b/>
          <w:bCs/>
        </w:rPr>
      </w:pPr>
      <w:r w:rsidRPr="002F3066">
        <w:rPr>
          <w:rFonts w:ascii="Cambria" w:hAnsi="Cambria"/>
          <w:b/>
          <w:bCs/>
        </w:rPr>
        <w:t>Biography (150-200 words):</w:t>
      </w:r>
    </w:p>
    <w:p w14:paraId="05AC8244" w14:textId="77777777" w:rsidR="008F4BCB" w:rsidRPr="00D16FBB" w:rsidRDefault="008F4BCB" w:rsidP="008F4BCB">
      <w:pPr>
        <w:pStyle w:val="Default"/>
        <w:ind w:firstLine="284"/>
        <w:jc w:val="both"/>
        <w:rPr>
          <w:rFonts w:ascii="Cambria" w:hAnsi="Cambria" w:cs="Arial"/>
          <w:sz w:val="22"/>
          <w:szCs w:val="22"/>
        </w:rPr>
      </w:pPr>
      <w:proofErr w:type="spellStart"/>
      <w:r w:rsidRPr="00D16FBB">
        <w:rPr>
          <w:rFonts w:ascii="Cambria" w:hAnsi="Cambria" w:cs="Arial"/>
          <w:sz w:val="22"/>
          <w:szCs w:val="22"/>
          <w:lang w:val="en-US"/>
        </w:rPr>
        <w:t>Valeri</w:t>
      </w:r>
      <w:proofErr w:type="spellEnd"/>
      <w:r w:rsidRPr="00D16FBB">
        <w:rPr>
          <w:rFonts w:ascii="Cambria" w:hAnsi="Cambria" w:cs="Arial"/>
          <w:sz w:val="22"/>
          <w:szCs w:val="22"/>
          <w:lang w:val="en-US"/>
        </w:rPr>
        <w:t xml:space="preserve"> </w:t>
      </w:r>
      <w:proofErr w:type="spellStart"/>
      <w:r w:rsidRPr="00D16FBB">
        <w:rPr>
          <w:rFonts w:ascii="Cambria" w:hAnsi="Cambria" w:cs="Arial"/>
          <w:sz w:val="22"/>
          <w:szCs w:val="22"/>
          <w:lang w:val="en-US"/>
        </w:rPr>
        <w:t>Ligatchev’s</w:t>
      </w:r>
      <w:proofErr w:type="spellEnd"/>
      <w:r w:rsidRPr="00D16FBB">
        <w:rPr>
          <w:rFonts w:ascii="Cambria" w:hAnsi="Cambria" w:cs="Arial"/>
          <w:sz w:val="22"/>
          <w:szCs w:val="22"/>
        </w:rPr>
        <w:t xml:space="preserve"> areas of scientific interest and expertise comprise of experimental and computational studies on electronic, optical, vibrational, relaxation time and defect states spectra as well as thermal properties of various (predominantly spatially non-homogeneous) semiconductors insulators and even superconductors, including nominally undoped and heavily doped polycrystalline and nano-crystalline diamond(s), flakes of two-dimensional semiconductors, silicon-germanium ‘quantum dots’, ‘molecular wires’, silicon micro- and nano-wires, hydrogenated amorphous silicon-based films, porous ‘low-k’ organic and inorganic insulating layers, as well as ceramic insulators with ‘gigantic dielectric response’ (GDR). </w:t>
      </w:r>
    </w:p>
    <w:p w14:paraId="460E2F43" w14:textId="643A840F" w:rsidR="008F4BCB" w:rsidRPr="008B4940" w:rsidRDefault="008F4BCB" w:rsidP="008F4BCB">
      <w:pPr>
        <w:pStyle w:val="Default"/>
        <w:ind w:firstLine="284"/>
        <w:jc w:val="both"/>
        <w:rPr>
          <w:rFonts w:ascii="Cambria" w:hAnsi="Cambria" w:cs="Arial"/>
          <w:sz w:val="22"/>
          <w:szCs w:val="22"/>
        </w:rPr>
      </w:pPr>
      <w:r w:rsidRPr="008B4940">
        <w:rPr>
          <w:rFonts w:ascii="Cambria" w:hAnsi="Cambria" w:cs="Arial"/>
          <w:sz w:val="22"/>
          <w:szCs w:val="22"/>
        </w:rPr>
        <w:lastRenderedPageBreak/>
        <w:t xml:space="preserve">His so-called ‘Generalized Skettrup Model’ becomes expedient in several </w:t>
      </w:r>
      <w:r>
        <w:rPr>
          <w:rFonts w:ascii="Cambria" w:hAnsi="Cambria" w:cs="Arial"/>
          <w:sz w:val="22"/>
          <w:szCs w:val="22"/>
        </w:rPr>
        <w:t xml:space="preserve">important </w:t>
      </w:r>
      <w:r w:rsidRPr="008B4940">
        <w:rPr>
          <w:rFonts w:ascii="Cambria" w:hAnsi="Cambria" w:cs="Arial"/>
          <w:sz w:val="22"/>
          <w:szCs w:val="22"/>
        </w:rPr>
        <w:t xml:space="preserve">areas: from realistic simulations on optical and electronic properties of polycrystalline and spatially non-homogeneous amorphous semiconductors and insulators as well as of their low-dimensional counterparts to convincing estimations on the harmonic and </w:t>
      </w:r>
      <w:proofErr w:type="spellStart"/>
      <w:r w:rsidRPr="008B4940">
        <w:rPr>
          <w:rFonts w:ascii="Cambria" w:hAnsi="Cambria" w:cs="Arial"/>
          <w:sz w:val="22"/>
          <w:szCs w:val="22"/>
        </w:rPr>
        <w:t>anharmonic</w:t>
      </w:r>
      <w:proofErr w:type="spellEnd"/>
      <w:r w:rsidRPr="008B4940">
        <w:rPr>
          <w:rFonts w:ascii="Cambria" w:hAnsi="Cambria" w:cs="Arial"/>
          <w:sz w:val="22"/>
          <w:szCs w:val="22"/>
        </w:rPr>
        <w:t xml:space="preserve"> fractions of lattice thermal capacity of such materials; this model could be useful as well at quantitative evaluations on lifetimes of </w:t>
      </w:r>
      <w:r w:rsidRPr="008B4940">
        <w:rPr>
          <w:rFonts w:ascii="Cambria" w:hAnsi="Cambria"/>
          <w:bCs/>
          <w:sz w:val="22"/>
          <w:szCs w:val="22"/>
        </w:rPr>
        <w:t>Fröhlich Polarons</w:t>
      </w:r>
      <w:r w:rsidRPr="008B4940">
        <w:rPr>
          <w:rFonts w:ascii="Cambria" w:hAnsi="Cambria" w:cs="Arial"/>
          <w:sz w:val="22"/>
          <w:szCs w:val="22"/>
        </w:rPr>
        <w:t xml:space="preserve">. He also substantiated condensed phases of Fröhlich polarons as the essence of the GDR phenomenon. Furthermore, he had implemented broadly advanced mathematical methods at deconvolution and interpretation of data of several well-established techniques of defect states spectroscopy.  </w:t>
      </w:r>
    </w:p>
    <w:p w14:paraId="2937FEE6" w14:textId="77777777" w:rsidR="008F4BCB" w:rsidRPr="00D16FBB" w:rsidRDefault="008F4BCB" w:rsidP="008F4BCB">
      <w:pPr>
        <w:pStyle w:val="Default"/>
        <w:ind w:firstLine="284"/>
        <w:jc w:val="both"/>
        <w:rPr>
          <w:rFonts w:ascii="Cambria" w:hAnsi="Cambria" w:cs="Arial"/>
          <w:sz w:val="22"/>
          <w:szCs w:val="22"/>
        </w:rPr>
      </w:pPr>
      <w:proofErr w:type="spellStart"/>
      <w:r w:rsidRPr="00D16FBB">
        <w:rPr>
          <w:rFonts w:ascii="Cambria" w:hAnsi="Cambria" w:cs="Arial"/>
          <w:sz w:val="22"/>
          <w:szCs w:val="22"/>
          <w:lang w:val="en-US"/>
        </w:rPr>
        <w:t>Valeri</w:t>
      </w:r>
      <w:proofErr w:type="spellEnd"/>
      <w:r w:rsidRPr="00D16FBB">
        <w:rPr>
          <w:rFonts w:ascii="Cambria" w:hAnsi="Cambria" w:cs="Arial"/>
          <w:sz w:val="22"/>
          <w:szCs w:val="22"/>
          <w:lang w:val="en-US"/>
        </w:rPr>
        <w:t xml:space="preserve"> </w:t>
      </w:r>
      <w:proofErr w:type="spellStart"/>
      <w:r w:rsidRPr="00D16FBB">
        <w:rPr>
          <w:rFonts w:ascii="Cambria" w:hAnsi="Cambria" w:cs="Arial"/>
          <w:sz w:val="22"/>
          <w:szCs w:val="22"/>
          <w:lang w:val="en-US"/>
        </w:rPr>
        <w:t>Ligatchev</w:t>
      </w:r>
      <w:proofErr w:type="spellEnd"/>
      <w:r w:rsidRPr="00D16FBB">
        <w:rPr>
          <w:rFonts w:ascii="Cambria" w:hAnsi="Cambria" w:cs="Arial"/>
          <w:sz w:val="22"/>
          <w:szCs w:val="22"/>
        </w:rPr>
        <w:t xml:space="preserve"> is a member of The Electrochemical Society since 2007. His name had been included in 2011 Edition of Marquis Who's Who in the World.</w:t>
      </w:r>
    </w:p>
    <w:p w14:paraId="6CEA563D" w14:textId="77777777" w:rsidR="0069751F" w:rsidRPr="008F4BCB" w:rsidRDefault="0069751F" w:rsidP="0069751F">
      <w:pPr>
        <w:rPr>
          <w:rFonts w:ascii="Cambria" w:hAnsi="Cambria"/>
          <w:lang w:val="en-SG"/>
        </w:rPr>
      </w:pPr>
      <w:bookmarkStart w:id="0" w:name="_GoBack"/>
      <w:bookmarkEnd w:id="0"/>
    </w:p>
    <w:sectPr w:rsidR="0069751F" w:rsidRPr="008F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B49FA"/>
    <w:multiLevelType w:val="hybridMultilevel"/>
    <w:tmpl w:val="55C85C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63161507"/>
    <w:multiLevelType w:val="hybridMultilevel"/>
    <w:tmpl w:val="7486D060"/>
    <w:lvl w:ilvl="0" w:tplc="70A609AC">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6F"/>
    <w:rsid w:val="00007D4B"/>
    <w:rsid w:val="00011636"/>
    <w:rsid w:val="00031238"/>
    <w:rsid w:val="000524B4"/>
    <w:rsid w:val="000833D5"/>
    <w:rsid w:val="000F6441"/>
    <w:rsid w:val="001356BE"/>
    <w:rsid w:val="00153C47"/>
    <w:rsid w:val="00181651"/>
    <w:rsid w:val="00192D87"/>
    <w:rsid w:val="00195471"/>
    <w:rsid w:val="001A3144"/>
    <w:rsid w:val="001B3285"/>
    <w:rsid w:val="001E747B"/>
    <w:rsid w:val="00227B78"/>
    <w:rsid w:val="002365C3"/>
    <w:rsid w:val="00261117"/>
    <w:rsid w:val="002779D0"/>
    <w:rsid w:val="002953E3"/>
    <w:rsid w:val="002A0FEF"/>
    <w:rsid w:val="002F3066"/>
    <w:rsid w:val="002F49E7"/>
    <w:rsid w:val="0031530F"/>
    <w:rsid w:val="003553BA"/>
    <w:rsid w:val="00421229"/>
    <w:rsid w:val="0045371B"/>
    <w:rsid w:val="004853D8"/>
    <w:rsid w:val="004A27DE"/>
    <w:rsid w:val="004A3344"/>
    <w:rsid w:val="00504F3B"/>
    <w:rsid w:val="00534A2E"/>
    <w:rsid w:val="005878B9"/>
    <w:rsid w:val="005C4B14"/>
    <w:rsid w:val="005E291C"/>
    <w:rsid w:val="00627193"/>
    <w:rsid w:val="0069751F"/>
    <w:rsid w:val="006C268B"/>
    <w:rsid w:val="006E044D"/>
    <w:rsid w:val="006F77F5"/>
    <w:rsid w:val="00770E25"/>
    <w:rsid w:val="007C435C"/>
    <w:rsid w:val="007E3D6F"/>
    <w:rsid w:val="007F511E"/>
    <w:rsid w:val="00803AA4"/>
    <w:rsid w:val="008160C6"/>
    <w:rsid w:val="00831F6D"/>
    <w:rsid w:val="00842DC6"/>
    <w:rsid w:val="0087445C"/>
    <w:rsid w:val="00893774"/>
    <w:rsid w:val="008F4BCB"/>
    <w:rsid w:val="0093336F"/>
    <w:rsid w:val="009D17A4"/>
    <w:rsid w:val="009F10F5"/>
    <w:rsid w:val="009F2E55"/>
    <w:rsid w:val="00A00A3D"/>
    <w:rsid w:val="00A7393C"/>
    <w:rsid w:val="00A9185B"/>
    <w:rsid w:val="00AD4068"/>
    <w:rsid w:val="00B03C8F"/>
    <w:rsid w:val="00B22C0A"/>
    <w:rsid w:val="00B43C0C"/>
    <w:rsid w:val="00B7666A"/>
    <w:rsid w:val="00B859A5"/>
    <w:rsid w:val="00BB0E0F"/>
    <w:rsid w:val="00C56D87"/>
    <w:rsid w:val="00CA4450"/>
    <w:rsid w:val="00CC4513"/>
    <w:rsid w:val="00CD0AA3"/>
    <w:rsid w:val="00CE55EE"/>
    <w:rsid w:val="00D76EB5"/>
    <w:rsid w:val="00E712F9"/>
    <w:rsid w:val="00F012B5"/>
    <w:rsid w:val="00F645A9"/>
    <w:rsid w:val="00FA18D4"/>
    <w:rsid w:val="00FD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customStyle="1" w:styleId="Default">
    <w:name w:val="Default"/>
    <w:rsid w:val="008F4BCB"/>
    <w:pPr>
      <w:autoSpaceDE w:val="0"/>
      <w:autoSpaceDN w:val="0"/>
      <w:adjustRightInd w:val="0"/>
      <w:spacing w:after="0" w:line="240" w:lineRule="auto"/>
    </w:pPr>
    <w:rPr>
      <w:rFonts w:ascii="Times New Roman" w:eastAsia="Calibri" w:hAnsi="Times New Roman" w:cs="Times New Roman"/>
      <w:color w:val="000000"/>
      <w:sz w:val="24"/>
      <w:szCs w:val="24"/>
      <w:lang w:val="en-SG"/>
    </w:rPr>
  </w:style>
  <w:style w:type="paragraph" w:styleId="BalloonText">
    <w:name w:val="Balloon Text"/>
    <w:basedOn w:val="Normal"/>
    <w:link w:val="BalloonTextChar"/>
    <w:uiPriority w:val="99"/>
    <w:semiHidden/>
    <w:unhideWhenUsed/>
    <w:rsid w:val="005E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customStyle="1" w:styleId="Default">
    <w:name w:val="Default"/>
    <w:rsid w:val="008F4BCB"/>
    <w:pPr>
      <w:autoSpaceDE w:val="0"/>
      <w:autoSpaceDN w:val="0"/>
      <w:adjustRightInd w:val="0"/>
      <w:spacing w:after="0" w:line="240" w:lineRule="auto"/>
    </w:pPr>
    <w:rPr>
      <w:rFonts w:ascii="Times New Roman" w:eastAsia="Calibri" w:hAnsi="Times New Roman" w:cs="Times New Roman"/>
      <w:color w:val="000000"/>
      <w:sz w:val="24"/>
      <w:szCs w:val="24"/>
      <w:lang w:val="en-SG"/>
    </w:rPr>
  </w:style>
  <w:style w:type="paragraph" w:styleId="BalloonText">
    <w:name w:val="Balloon Text"/>
    <w:basedOn w:val="Normal"/>
    <w:link w:val="BalloonTextChar"/>
    <w:uiPriority w:val="99"/>
    <w:semiHidden/>
    <w:unhideWhenUsed/>
    <w:rsid w:val="005E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Korukonda Anuja</dc:creator>
  <cp:lastModifiedBy>Valeri</cp:lastModifiedBy>
  <cp:revision>18</cp:revision>
  <cp:lastPrinted>2024-04-25T23:28:00Z</cp:lastPrinted>
  <dcterms:created xsi:type="dcterms:W3CDTF">2024-04-25T22:54:00Z</dcterms:created>
  <dcterms:modified xsi:type="dcterms:W3CDTF">2024-04-25T23:28:00Z</dcterms:modified>
</cp:coreProperties>
</file>