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A" w:rsidRPr="006450D5" w:rsidRDefault="00F5513A" w:rsidP="00F551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>A simplified model correlating the excess proprieties for Bi-X binary systems</w:t>
      </w:r>
    </w:p>
    <w:p w:rsidR="00F5513A" w:rsidRPr="006450D5" w:rsidRDefault="00F5513A" w:rsidP="00F551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</w:pPr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 xml:space="preserve">(X=Cu, </w:t>
      </w:r>
      <w:proofErr w:type="spellStart"/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>Sb</w:t>
      </w:r>
      <w:proofErr w:type="spellEnd"/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 xml:space="preserve">) serving the concept of reduced </w:t>
      </w:r>
      <w:proofErr w:type="spellStart"/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>Redlich-Kister</w:t>
      </w:r>
      <w:proofErr w:type="spellEnd"/>
      <w:r w:rsidRPr="006450D5">
        <w:rPr>
          <w:rFonts w:asciiTheme="majorBidi" w:eastAsia="CharisSIL" w:hAnsiTheme="majorBidi" w:cstheme="majorBidi"/>
          <w:b/>
          <w:bCs/>
          <w:color w:val="000000"/>
          <w:sz w:val="24"/>
          <w:szCs w:val="24"/>
          <w:lang w:val="en-US"/>
        </w:rPr>
        <w:t xml:space="preserve"> function at different temperatures</w:t>
      </w:r>
    </w:p>
    <w:p w:rsidR="0021563E" w:rsidRPr="006450D5" w:rsidRDefault="0021563E" w:rsidP="0021563E">
      <w:pPr>
        <w:autoSpaceDE w:val="0"/>
        <w:autoSpaceDN w:val="0"/>
        <w:adjustRightInd w:val="0"/>
        <w:spacing w:after="0" w:line="240" w:lineRule="auto"/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</w:pP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u w:val="single"/>
          <w:lang w:val="en-US"/>
        </w:rPr>
        <w:t>Rachida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u w:val="single"/>
          <w:lang w:val="en-US"/>
        </w:rPr>
        <w:t>M'chaar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u w:val="single"/>
          <w:vertAlign w:val="superscript"/>
          <w:lang w:val="en-US"/>
        </w:rPr>
        <w:t>a</w:t>
      </w:r>
      <w:proofErr w:type="spellEnd"/>
      <w:r w:rsidR="006450D5"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*</w:t>
      </w:r>
      <w:proofErr w:type="gram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,,</w:t>
      </w:r>
      <w:proofErr w:type="gram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Noureddine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Ouerfelli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b</w:t>
      </w:r>
      <w:r w:rsidRPr="006450D5">
        <w:rPr>
          <w:rFonts w:asciiTheme="majorBidi" w:eastAsia="CharisSIL" w:hAnsiTheme="majorBidi" w:cstheme="majorBidi"/>
          <w:color w:val="000000"/>
          <w:sz w:val="24"/>
          <w:szCs w:val="24"/>
          <w:vertAlign w:val="superscript"/>
          <w:lang w:val="en-US"/>
        </w:rPr>
        <w:t>,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c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Aymen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Messaadi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d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Naouel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Zrelli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e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,</w:t>
      </w:r>
    </w:p>
    <w:p w:rsidR="0021563E" w:rsidRPr="006450D5" w:rsidRDefault="0021563E" w:rsidP="0021563E">
      <w:pPr>
        <w:autoSpaceDE w:val="0"/>
        <w:autoSpaceDN w:val="0"/>
        <w:adjustRightInd w:val="0"/>
        <w:spacing w:after="0" w:line="240" w:lineRule="auto"/>
        <w:rPr>
          <w:rFonts w:asciiTheme="majorBidi" w:eastAsia="CharisSIL" w:hAnsiTheme="majorBidi" w:cstheme="majorBidi"/>
          <w:color w:val="2197D2"/>
          <w:sz w:val="24"/>
          <w:szCs w:val="24"/>
          <w:lang w:val="en-US"/>
        </w:rPr>
      </w:pP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Ivaldo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Leao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Ferreira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f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Baraa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Hafez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g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Hicham</w:t>
      </w:r>
      <w:proofErr w:type="spellEnd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6450D5">
        <w:rPr>
          <w:rFonts w:asciiTheme="majorBidi" w:eastAsia="CharisSIL" w:hAnsiTheme="majorBidi" w:cstheme="majorBidi"/>
          <w:color w:val="000000"/>
          <w:sz w:val="24"/>
          <w:szCs w:val="24"/>
          <w:lang w:val="en-US"/>
        </w:rPr>
        <w:t>Elmsellem</w:t>
      </w:r>
      <w:r w:rsidRPr="006450D5">
        <w:rPr>
          <w:rFonts w:asciiTheme="majorBidi" w:eastAsia="CharisSIL" w:hAnsiTheme="majorBidi" w:cstheme="majorBidi"/>
          <w:color w:val="2197D2"/>
          <w:sz w:val="24"/>
          <w:szCs w:val="24"/>
          <w:vertAlign w:val="superscript"/>
          <w:lang w:val="en-US"/>
        </w:rPr>
        <w:t>h</w:t>
      </w:r>
      <w:proofErr w:type="spellEnd"/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</w:pP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 xml:space="preserve">a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Center of Water, Natural Resources, Environment and Sustainable Development, Laboratory of Spectroscopy, Molecular Modeling, Materials,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Nanomaterial</w:t>
      </w:r>
      <w:r w:rsidR="006450D5"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s</w:t>
      </w:r>
      <w:proofErr w:type="spellEnd"/>
      <w:r w:rsidR="006450D5"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, Water and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Environment, CERNE2D, Mohammed V University in Rabat, Faculty of Sciences, Av.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Ibn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Battouta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, B.P. 1014, Rabat, Morocco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</w:pPr>
      <w:proofErr w:type="gramStart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>b</w:t>
      </w:r>
      <w:proofErr w:type="gramEnd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lang w:val="en-US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Department of Chemistry, College of Science, Imam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Abdulrahman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 Bin Faisal University, Dammam, Saudi Arabia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</w:pPr>
      <w:proofErr w:type="gramStart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>c</w:t>
      </w:r>
      <w:proofErr w:type="gramEnd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Basic and Applied Scientific Research Center, Imam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Abdulrahman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 xml:space="preserve"> Bin Faisal University, Dammam, Saudi Arabia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</w:pPr>
      <w:proofErr w:type="gramStart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</w:rPr>
        <w:t>d</w:t>
      </w:r>
      <w:proofErr w:type="gramEnd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Laboratoire Biophysique et de Technologies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Medicales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LR13ES07,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Universite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de Tunis El Manar, Institut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Superieur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des Technologies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Medicales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de Tunis, 9 Avenue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Dr.Zouhaier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Essafi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1006 Tunis, Tunisie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</w:pP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</w:rPr>
        <w:t>e</w:t>
      </w: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LAMSIN, Laboratoire de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Modelisation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Mathematique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et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Numerique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dans les Sciences de l'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Ingenieur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, Ecole Nationale d'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Ingenieurs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de Tunis, B.P. 37, 1002 Tunis, Tunisie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</w:pP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>f</w:t>
      </w: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lang w:val="en-US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Faculty of Mechanical Engineering, Federal University of Para, UFPA, Augusto Correa Avenue 1, Belem, PA 66075-110, Brazil</w:t>
      </w:r>
    </w:p>
    <w:p w:rsidR="0021563E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</w:pP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  <w:lang w:val="en-US"/>
        </w:rPr>
        <w:t>g</w:t>
      </w:r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lang w:val="en-US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  <w:lang w:val="en-US"/>
        </w:rPr>
        <w:t>Department of Pharmaceutical Sciences, College of Pharmacy and Health Sciences, Ajman University, PO Box 346, Ajman, UAE</w:t>
      </w:r>
    </w:p>
    <w:p w:rsidR="006450D5" w:rsidRPr="006450D5" w:rsidRDefault="0021563E" w:rsidP="006450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</w:pPr>
      <w:proofErr w:type="gramStart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  <w:vertAlign w:val="superscript"/>
        </w:rPr>
        <w:t>h</w:t>
      </w:r>
      <w:proofErr w:type="gramEnd"/>
      <w:r w:rsidRPr="006450D5">
        <w:rPr>
          <w:rFonts w:asciiTheme="majorBidi" w:eastAsia="CharisSIL" w:hAnsiTheme="majorBidi" w:cstheme="majorBidi"/>
          <w:i/>
          <w:iCs/>
          <w:color w:val="000000"/>
          <w:sz w:val="20"/>
          <w:szCs w:val="20"/>
        </w:rPr>
        <w:t xml:space="preserve"> </w:t>
      </w:r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Laboratoire de chimie analytique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appliquee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,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Faculte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des Sciences,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materiaux</w:t>
      </w:r>
      <w:proofErr w:type="spellEnd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 xml:space="preserve"> et environnement (LC2AME), B.P. 717, 60000 Oujda,</w:t>
      </w:r>
      <w:r w:rsidRPr="006450D5">
        <w:rPr>
          <w:rFonts w:ascii="CharisSIL-Italic" w:eastAsia="CharisSIL-Italic" w:cs="CharisSIL-Italic"/>
          <w:i/>
          <w:iCs/>
          <w:color w:val="000000"/>
          <w:sz w:val="20"/>
          <w:szCs w:val="20"/>
        </w:rPr>
        <w:t xml:space="preserve"> </w:t>
      </w:r>
      <w:proofErr w:type="spellStart"/>
      <w:r w:rsidRPr="006450D5">
        <w:rPr>
          <w:rFonts w:asciiTheme="majorBidi" w:eastAsia="CharisSIL-Italic" w:hAnsiTheme="majorBidi" w:cstheme="majorBidi"/>
          <w:i/>
          <w:iCs/>
          <w:color w:val="000000"/>
          <w:sz w:val="20"/>
          <w:szCs w:val="20"/>
        </w:rPr>
        <w:t>Morocco</w:t>
      </w:r>
      <w:proofErr w:type="spellEnd"/>
    </w:p>
    <w:p w:rsidR="00F5513A" w:rsidRDefault="00F5513A" w:rsidP="002156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harisSIL" w:hAnsiTheme="majorBidi" w:cstheme="majorBidi"/>
          <w:sz w:val="24"/>
          <w:szCs w:val="24"/>
          <w:lang w:val="en-US"/>
        </w:rPr>
      </w:pPr>
      <w:proofErr w:type="spellStart"/>
      <w:r w:rsidRPr="006450D5">
        <w:rPr>
          <w:rFonts w:asciiTheme="majorBidi" w:eastAsia="CharisSIL" w:hAnsiTheme="majorBidi" w:cstheme="majorBidi"/>
          <w:sz w:val="24"/>
          <w:szCs w:val="24"/>
          <w:lang w:val="en-US"/>
        </w:rPr>
        <w:t>Thermophysical</w:t>
      </w:r>
      <w:proofErr w:type="spellEnd"/>
      <w:r w:rsidRPr="006450D5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properties are important once they permit mathematical models to realistic represent physical phenomena.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The surface tension allows understanding fluid interactions, by es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tablishing an elastic stretched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interface between them. The molar volume is a very basic property to materia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ls. For instance, viscosity and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surface tension are dependent on the molar volume. Determination of both 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properties is necessary in many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branches of physics, chemistry and engineering. To the best of our knowledge has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studied no one has treated the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new concept of reduced RK function on the two binary metals Bi-X (</w:t>
      </w:r>
      <w:r w:rsidRPr="00F5513A">
        <w:rPr>
          <w:rFonts w:asciiTheme="majorBidi" w:eastAsia="CharisSIL-Italic" w:hAnsiTheme="majorBidi" w:cstheme="majorBidi"/>
          <w:i/>
          <w:iCs/>
          <w:sz w:val="24"/>
          <w:szCs w:val="24"/>
          <w:lang w:val="en-US"/>
        </w:rPr>
        <w:t xml:space="preserve">X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= Cu,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CharisSIL" w:hAnsiTheme="majorBidi" w:cstheme="majorBidi"/>
          <w:sz w:val="24"/>
          <w:szCs w:val="24"/>
          <w:lang w:val="en-US"/>
        </w:rPr>
        <w:t>Sb</w:t>
      </w:r>
      <w:proofErr w:type="spellEnd"/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) and suggested for the some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physicochemical properties of these alloys, a new simple expression with small n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umber of interaction parameters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replacing the RK polynomial. Indeed, the molar volume and surface tension of binary alloys Bi-X(</w:t>
      </w:r>
      <w:r w:rsidRPr="00F5513A">
        <w:rPr>
          <w:rFonts w:asciiTheme="majorBidi" w:eastAsia="CharisSIL-Italic" w:hAnsiTheme="majorBidi" w:cstheme="majorBidi"/>
          <w:i/>
          <w:iCs/>
          <w:sz w:val="24"/>
          <w:szCs w:val="24"/>
          <w:lang w:val="en-US"/>
        </w:rPr>
        <w:t>X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=Cu, </w:t>
      </w:r>
      <w:proofErr w:type="spellStart"/>
      <w:r>
        <w:rPr>
          <w:rFonts w:asciiTheme="majorBidi" w:eastAsia="CharisSIL" w:hAnsiTheme="majorBidi" w:cstheme="majorBidi"/>
          <w:sz w:val="24"/>
          <w:szCs w:val="24"/>
          <w:lang w:val="en-US"/>
        </w:rPr>
        <w:t>Sb</w:t>
      </w:r>
      <w:proofErr w:type="spellEnd"/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) are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carried out whole range of mole composition at atmospheric pressure and tem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peratures range 623 K-1123 K by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using theoretical and Butler equations, respectively, these calculations were done 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for the reason of understanding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the influence of diverse types of interactions in binary alloys at state liq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uid by applying the correlative </w:t>
      </w:r>
      <w:proofErr w:type="spellStart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Redlich</w:t>
      </w:r>
      <w:proofErr w:type="spellEnd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–</w:t>
      </w:r>
      <w:proofErr w:type="spellStart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Kister</w:t>
      </w:r>
      <w:proofErr w:type="spellEnd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equation. All of the points addressed in this study provide an un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derstanding of the evolution of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thermo-physical properties of Bi-X(</w:t>
      </w:r>
      <w:r w:rsidRPr="00F5513A">
        <w:rPr>
          <w:rFonts w:asciiTheme="majorBidi" w:eastAsia="CharisSIL-Italic" w:hAnsiTheme="majorBidi" w:cstheme="majorBidi"/>
          <w:i/>
          <w:iCs/>
          <w:sz w:val="24"/>
          <w:szCs w:val="24"/>
          <w:lang w:val="en-US"/>
        </w:rPr>
        <w:t>X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=Cu, </w:t>
      </w:r>
      <w:proofErr w:type="spellStart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Sb</w:t>
      </w:r>
      <w:proofErr w:type="spellEnd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) alloys as a function of temperature and of the composition.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Moreover, we have introduced at a first time the new concept of reduced R-K funct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ion for metal liquid alloys. In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the same context, we suggest for the surface tension of the system Bi-X (</w:t>
      </w:r>
      <w:r w:rsidRPr="00F5513A">
        <w:rPr>
          <w:rFonts w:asciiTheme="majorBidi" w:eastAsia="CharisSIL-Italic" w:hAnsiTheme="majorBidi" w:cstheme="majorBidi"/>
          <w:i/>
          <w:iCs/>
          <w:sz w:val="24"/>
          <w:szCs w:val="24"/>
          <w:lang w:val="en-US"/>
        </w:rPr>
        <w:t>X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=Cu, </w:t>
      </w:r>
      <w:proofErr w:type="spellStart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Sb</w:t>
      </w:r>
      <w:proofErr w:type="spellEnd"/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), 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an original explicit expression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with few parameters substituting the R-K polynomial by a homog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raphic simple form which has an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excellent agreement and can be generalized for similar binary alloy having a single </w:t>
      </w:r>
      <w:r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sign of their excess properties </w:t>
      </w:r>
      <w:r w:rsidRPr="00F5513A">
        <w:rPr>
          <w:rFonts w:asciiTheme="majorBidi" w:eastAsia="CharisSIL" w:hAnsiTheme="majorBidi" w:cstheme="majorBidi"/>
          <w:sz w:val="24"/>
          <w:szCs w:val="24"/>
          <w:lang w:val="en-US"/>
        </w:rPr>
        <w:t>in the composition range.</w:t>
      </w:r>
    </w:p>
    <w:p w:rsidR="00F5513A" w:rsidRDefault="00F5513A" w:rsidP="00F5513A">
      <w:pPr>
        <w:rPr>
          <w:rFonts w:asciiTheme="majorBidi" w:eastAsia="CharisSIL" w:hAnsiTheme="majorBidi" w:cstheme="majorBidi"/>
          <w:sz w:val="24"/>
          <w:szCs w:val="24"/>
          <w:lang w:val="en-US"/>
        </w:rPr>
      </w:pPr>
    </w:p>
    <w:p w:rsidR="003D186B" w:rsidRDefault="00F5513A" w:rsidP="00F5513A">
      <w:pPr>
        <w:tabs>
          <w:tab w:val="left" w:pos="2342"/>
        </w:tabs>
        <w:rPr>
          <w:rFonts w:asciiTheme="majorBidi" w:eastAsia="CharisSIL" w:hAnsiTheme="majorBidi" w:cstheme="majorBidi"/>
          <w:sz w:val="24"/>
          <w:szCs w:val="24"/>
          <w:lang w:val="en-US"/>
        </w:rPr>
      </w:pPr>
      <w:r>
        <w:rPr>
          <w:rFonts w:asciiTheme="majorBidi" w:eastAsia="CharisSIL" w:hAnsiTheme="majorBidi" w:cstheme="majorBidi"/>
          <w:sz w:val="24"/>
          <w:szCs w:val="24"/>
          <w:lang w:val="en-US"/>
        </w:rPr>
        <w:tab/>
        <w:t xml:space="preserve">Email: </w:t>
      </w:r>
      <w:hyperlink r:id="rId5" w:history="1">
        <w:r w:rsidRPr="00DE3F15">
          <w:rPr>
            <w:rStyle w:val="Hyperlink"/>
            <w:rFonts w:asciiTheme="majorBidi" w:eastAsia="CharisSIL" w:hAnsiTheme="majorBidi" w:cstheme="majorBidi"/>
            <w:sz w:val="24"/>
            <w:szCs w:val="24"/>
            <w:lang w:val="en-US"/>
          </w:rPr>
          <w:t>mchaar_22@live.fr</w:t>
        </w:r>
      </w:hyperlink>
    </w:p>
    <w:p w:rsidR="00F5513A" w:rsidRPr="00F5513A" w:rsidRDefault="00F5513A" w:rsidP="00F5513A">
      <w:pPr>
        <w:tabs>
          <w:tab w:val="left" w:pos="2342"/>
        </w:tabs>
        <w:rPr>
          <w:rFonts w:asciiTheme="majorBidi" w:eastAsia="CharisSIL" w:hAnsiTheme="majorBidi" w:cstheme="majorBidi"/>
          <w:sz w:val="24"/>
          <w:szCs w:val="24"/>
          <w:lang w:val="en-US"/>
        </w:rPr>
      </w:pPr>
    </w:p>
    <w:sectPr w:rsidR="00F5513A" w:rsidRPr="00F55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harisSIL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3A"/>
    <w:rsid w:val="0021563E"/>
    <w:rsid w:val="003D186B"/>
    <w:rsid w:val="006450D5"/>
    <w:rsid w:val="00972B10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ar_22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RACHIDA</cp:lastModifiedBy>
  <cp:revision>2</cp:revision>
  <dcterms:created xsi:type="dcterms:W3CDTF">2022-11-08T09:03:00Z</dcterms:created>
  <dcterms:modified xsi:type="dcterms:W3CDTF">2022-11-08T09:03:00Z</dcterms:modified>
</cp:coreProperties>
</file>