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240" w:after="0" w:lineRule="auto" w:line="240"/>
        <w:jc w:val="both"/>
        <w:rPr>
          <w:rFonts w:ascii="Times New Roman" w:cs="Times New Roman" w:eastAsia="Times New Roman" w:hAnsi="Times New Roman"/>
          <w:b/>
          <w:sz w:val="24"/>
          <w:szCs w:val="24"/>
          <w:lang w:eastAsia="en-GB"/>
        </w:rPr>
      </w:pPr>
      <w:r>
        <w:rPr>
          <w:rFonts w:ascii="Times New Roman" w:cs="Times New Roman" w:eastAsia="Times New Roman" w:hAnsi="Times New Roman"/>
          <w:b/>
          <w:sz w:val="28"/>
          <w:szCs w:val="24"/>
          <w:lang w:eastAsia="en-GB"/>
        </w:rPr>
        <w:t>Hormonal sex reversal in Nile Tilapia (</w:t>
      </w:r>
      <w:r>
        <w:rPr>
          <w:rFonts w:ascii="Times New Roman" w:cs="Times New Roman" w:eastAsia="Times New Roman" w:hAnsi="Times New Roman"/>
          <w:b/>
          <w:i/>
          <w:sz w:val="24"/>
          <w:szCs w:val="24"/>
          <w:lang w:eastAsia="en-GB"/>
        </w:rPr>
        <w:t>Oreochromis niloticus</w:t>
      </w:r>
      <w:r>
        <w:rPr>
          <w:rFonts w:ascii="Times New Roman" w:cs="Times New Roman" w:eastAsia="Times New Roman" w:hAnsi="Times New Roman"/>
          <w:b/>
          <w:sz w:val="24"/>
          <w:szCs w:val="24"/>
          <w:lang w:eastAsia="en-GB"/>
        </w:rPr>
        <w:t>)</w:t>
      </w:r>
      <w:r>
        <w:rPr>
          <w:rFonts w:ascii="Times New Roman" w:cs="Times New Roman" w:eastAsia="Times New Roman" w:hAnsi="Times New Roman"/>
          <w:b/>
          <w:sz w:val="24"/>
          <w:szCs w:val="24"/>
          <w:lang w:eastAsia="en-GB"/>
        </w:rPr>
        <w:t>.</w:t>
      </w:r>
    </w:p>
    <w:p>
      <w:pPr>
        <w:pStyle w:val="style0"/>
        <w:spacing w:before="240" w:after="0" w:lineRule="auto" w:line="240"/>
        <w:jc w:val="both"/>
        <w:rPr>
          <w:rFonts w:cs="Times New Roman" w:eastAsia="Times New Roman" w:hAnsi="Times New Roman"/>
          <w:b/>
          <w:sz w:val="24"/>
          <w:szCs w:val="24"/>
          <w:lang w:val="en-US" w:eastAsia="en-GB"/>
        </w:rPr>
      </w:pPr>
      <w:r>
        <w:rPr>
          <w:rFonts w:cs="Times New Roman" w:eastAsia="Times New Roman" w:hAnsi="Times New Roman"/>
          <w:b/>
          <w:sz w:val="24"/>
          <w:szCs w:val="24"/>
          <w:lang w:val="en-US" w:eastAsia="en-GB"/>
        </w:rPr>
        <w:t>Farkhanda Asad*</w:t>
      </w:r>
    </w:p>
    <w:p>
      <w:pPr>
        <w:pStyle w:val="style0"/>
        <w:spacing w:before="240" w:after="0" w:lineRule="auto" w:line="240"/>
        <w:jc w:val="both"/>
        <w:rPr>
          <w:rFonts w:cs="Times New Roman" w:eastAsia="Times New Roman" w:hAnsi="Times New Roman"/>
          <w:b/>
          <w:sz w:val="28"/>
          <w:szCs w:val="24"/>
          <w:lang w:val="en-US" w:eastAsia="en-GB"/>
        </w:rPr>
      </w:pPr>
      <w:r>
        <w:rPr>
          <w:rFonts w:cs="Times New Roman" w:eastAsia="Times New Roman" w:hAnsi="Times New Roman"/>
          <w:b/>
          <w:sz w:val="28"/>
          <w:szCs w:val="24"/>
          <w:lang w:val="en-US" w:eastAsia="en-GB"/>
        </w:rPr>
        <w:t xml:space="preserve">farkhanda.asad@gcuf.edu.pk </w:t>
      </w:r>
    </w:p>
    <w:p>
      <w:pPr>
        <w:pStyle w:val="style0"/>
        <w:spacing w:before="240" w:after="0" w:lineRule="auto" w:line="240"/>
        <w:jc w:val="both"/>
        <w:rPr>
          <w:rFonts w:ascii="Times New Roman" w:cs="Times New Roman" w:eastAsia="Times New Roman" w:hAnsi="Times New Roman"/>
          <w:b/>
          <w:sz w:val="28"/>
          <w:szCs w:val="24"/>
          <w:lang w:eastAsia="en-GB"/>
        </w:rPr>
      </w:pPr>
      <w:r>
        <w:rPr>
          <w:rFonts w:cs="Times New Roman" w:eastAsia="Times New Roman" w:hAnsi="Times New Roman"/>
          <w:b/>
          <w:sz w:val="28"/>
          <w:szCs w:val="24"/>
          <w:lang w:val="en-US" w:eastAsia="en-GB"/>
        </w:rPr>
        <w:t>G</w:t>
      </w:r>
      <w:r>
        <w:rPr>
          <w:rFonts w:cs="Times New Roman" w:eastAsia="Times New Roman" w:hAnsi="Times New Roman"/>
          <w:b/>
          <w:sz w:val="28"/>
          <w:szCs w:val="24"/>
          <w:lang w:val="en-US" w:eastAsia="en-GB"/>
        </w:rPr>
        <w:t>overnment college university Faisalabad</w:t>
      </w:r>
      <w:r>
        <w:rPr>
          <w:rFonts w:cs="Times New Roman" w:eastAsia="Times New Roman" w:hAnsi="Times New Roman"/>
          <w:b/>
          <w:sz w:val="28"/>
          <w:szCs w:val="24"/>
          <w:lang w:val="en-US" w:eastAsia="en-GB"/>
        </w:rPr>
        <w:t>,</w:t>
      </w:r>
      <w:r>
        <w:rPr>
          <w:rFonts w:cs="Times New Roman" w:eastAsia="Times New Roman" w:hAnsi="Times New Roman"/>
          <w:b/>
          <w:sz w:val="28"/>
          <w:szCs w:val="24"/>
          <w:lang w:val="en-US" w:eastAsia="en-GB"/>
        </w:rPr>
        <w:t xml:space="preserve"> Pakistan </w:t>
      </w:r>
    </w:p>
    <w:p>
      <w:pPr>
        <w:pStyle w:val="style0"/>
        <w:spacing w:before="240" w:after="0" w:lineRule="auto" w:line="240"/>
        <w:jc w:val="both"/>
        <w:rPr>
          <w:rFonts w:ascii="Times New Roman" w:cs="Times New Roman" w:eastAsia="Times New Roman" w:hAnsi="Times New Roman"/>
          <w:b/>
          <w:sz w:val="28"/>
          <w:szCs w:val="24"/>
          <w:lang w:eastAsia="en-GB"/>
        </w:rPr>
      </w:pPr>
      <w:r>
        <w:rPr>
          <w:rFonts w:ascii="Times New Roman" w:cs="Times New Roman" w:eastAsia="Times New Roman" w:hAnsi="Times New Roman"/>
          <w:b/>
          <w:sz w:val="28"/>
          <w:szCs w:val="24"/>
          <w:lang w:eastAsia="en-GB"/>
        </w:rPr>
        <w:t>Abstract</w:t>
      </w:r>
    </w:p>
    <w:p>
      <w:pPr>
        <w:pStyle w:val="style0"/>
        <w:spacing w:after="0" w:lineRule="auto" w:line="240"/>
        <w:jc w:val="both"/>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 xml:space="preserve">Hormonal </w:t>
      </w:r>
      <w:r>
        <w:rPr>
          <w:rFonts w:ascii="Times New Roman" w:cs="Times New Roman" w:eastAsia="Times New Roman" w:hAnsi="Times New Roman"/>
          <w:sz w:val="24"/>
          <w:szCs w:val="24"/>
          <w:lang w:eastAsia="en-GB"/>
        </w:rPr>
        <w:t>Sex reversal in fish occurs when the genetic pathway for one sex is altered,</w:t>
      </w:r>
      <w:r>
        <w:rPr>
          <w:rFonts w:ascii="Times New Roman" w:cs="Times New Roman" w:eastAsia="Times New Roman" w:hAnsi="Times New Roman"/>
          <w:sz w:val="24"/>
          <w:szCs w:val="24"/>
          <w:lang w:eastAsia="en-GB"/>
        </w:rPr>
        <w:t xml:space="preserve"> due to hormonal treatments</w:t>
      </w:r>
      <w:r>
        <w:rPr>
          <w:rFonts w:ascii="Times New Roman" w:cs="Times New Roman" w:eastAsia="Times New Roman" w:hAnsi="Times New Roman"/>
          <w:sz w:val="24"/>
          <w:szCs w:val="24"/>
          <w:lang w:eastAsia="en-GB"/>
        </w:rPr>
        <w:t xml:space="preserve"> resulting in the opposite sex's characteristics.</w:t>
      </w:r>
      <w:r>
        <w:rPr>
          <w:rFonts w:ascii="Times New Roman" w:cs="Times New Roman" w:eastAsia="Times New Roman" w:hAnsi="Times New Roman"/>
          <w:sz w:val="24"/>
          <w:szCs w:val="24"/>
          <w:lang w:eastAsia="en-GB"/>
        </w:rPr>
        <w:t xml:space="preserve"> </w:t>
      </w:r>
      <w:r>
        <w:rPr>
          <w:rFonts w:ascii="Times New Roman" w:cs="Times New Roman" w:eastAsia="Times New Roman" w:hAnsi="Times New Roman"/>
          <w:sz w:val="24"/>
          <w:szCs w:val="24"/>
          <w:lang w:eastAsia="en-GB"/>
        </w:rPr>
        <w:t>Nile tilapia (</w:t>
      </w:r>
      <w:r>
        <w:rPr>
          <w:rFonts w:ascii="Times New Roman" w:cs="Times New Roman" w:eastAsia="Times New Roman" w:hAnsi="Times New Roman"/>
          <w:i/>
          <w:sz w:val="24"/>
          <w:szCs w:val="24"/>
          <w:lang w:eastAsia="en-GB"/>
        </w:rPr>
        <w:t>Oreochromis niloticus</w:t>
      </w:r>
      <w:r>
        <w:rPr>
          <w:rFonts w:ascii="Times New Roman" w:cs="Times New Roman" w:eastAsia="Times New Roman" w:hAnsi="Times New Roman"/>
          <w:sz w:val="24"/>
          <w:szCs w:val="24"/>
          <w:lang w:eastAsia="en-GB"/>
        </w:rPr>
        <w:t>) are highly valuable fish in fr</w:t>
      </w:r>
      <w:r>
        <w:rPr>
          <w:rFonts w:ascii="Times New Roman" w:cs="Times New Roman" w:eastAsia="Times New Roman" w:hAnsi="Times New Roman"/>
          <w:sz w:val="24"/>
          <w:szCs w:val="24"/>
          <w:lang w:eastAsia="en-GB"/>
        </w:rPr>
        <w:t xml:space="preserve">eshwater aquaculture worldwide. </w:t>
      </w:r>
      <w:r>
        <w:rPr>
          <w:rFonts w:ascii="Times New Roman" w:cs="Times New Roman" w:eastAsia="Times New Roman" w:hAnsi="Times New Roman"/>
          <w:sz w:val="24"/>
          <w:szCs w:val="24"/>
          <w:lang w:eastAsia="en-GB"/>
        </w:rPr>
        <w:t>Male tilapia are favored because of</w:t>
      </w:r>
      <w:r>
        <w:rPr>
          <w:rFonts w:ascii="Times New Roman" w:cs="Times New Roman" w:eastAsia="Times New Roman" w:hAnsi="Times New Roman"/>
          <w:sz w:val="24"/>
          <w:szCs w:val="24"/>
          <w:lang w:eastAsia="en-GB"/>
        </w:rPr>
        <w:t xml:space="preserve"> their quicker growth rate. </w:t>
      </w:r>
      <w:r>
        <w:rPr>
          <w:rFonts w:ascii="Times New Roman" w:cs="Times New Roman" w:eastAsia="Times New Roman" w:hAnsi="Times New Roman"/>
          <w:sz w:val="24"/>
          <w:szCs w:val="24"/>
          <w:lang w:eastAsia="en-GB"/>
        </w:rPr>
        <w:t xml:space="preserve">17α-methyltestosterone is frequently used to control tilapia sex; dosages for Nile tilapia range greatly from 10 to 70 mg/kg of food. </w:t>
      </w:r>
      <w:r>
        <w:rPr>
          <w:rFonts w:ascii="Times New Roman" w:cs="Times New Roman" w:eastAsia="Times New Roman" w:hAnsi="Times New Roman"/>
          <w:sz w:val="24"/>
          <w:szCs w:val="24"/>
          <w:lang w:eastAsia="en-GB"/>
        </w:rPr>
        <w:t xml:space="preserve">There are 2 methods of sex reversal in Nile tilapia; oral and immersion method. </w:t>
      </w:r>
      <w:r>
        <w:rPr>
          <w:rFonts w:ascii="Times New Roman" w:cs="Times New Roman" w:eastAsia="Times New Roman" w:hAnsi="Times New Roman"/>
          <w:sz w:val="24"/>
          <w:szCs w:val="24"/>
          <w:lang w:eastAsia="en-GB"/>
        </w:rPr>
        <w:t xml:space="preserve">Studies on methyl testosterone-induced sex reversal in tilapia have demonstrated the efficacy of both oral and immersion techniques. The percentage of male tilapia that can be produced by oral treatment with 60 mg/kg feed of 17a-methyl testosterone ranges from 93.7% to 100%. By exposing tilapia larvae to 17a-MT, the immersion approach produces male tilapia at a rate of 91.6% to 98.3%. For fish health, hormone concentrations must be closely monitored. These techniques provide useful resources for tilapia monosex male population production. </w:t>
      </w:r>
      <w:r>
        <w:rPr>
          <w:rFonts w:ascii="Times New Roman" w:cs="Times New Roman" w:eastAsia="Times New Roman" w:hAnsi="Times New Roman"/>
          <w:sz w:val="24"/>
          <w:szCs w:val="24"/>
          <w:lang w:eastAsia="en-GB"/>
        </w:rPr>
        <w:t>Studies show time and time again that MT treatment has no negative effects on fish flesh once treatment ends, and that eating fish that was created by sex reversal is safe for customers to consume. For the best growth rates and to avoid congestion, monosex male stocks are preferred. The immersion method raises issues about hormone residue and achieves high rates of masculinization, but the feeding method with 17α-methyltestosterone is more economical and successful. The environmental effect of closed aquaculture systems, such as Biofloc Technology (BFT), can be reduced, however insufficient feed ingestion may lead to a decrease in the rate of masculinization.</w:t>
      </w:r>
    </w:p>
    <w:p>
      <w:pPr>
        <w:pStyle w:val="style0"/>
        <w:jc w:val="both"/>
        <w:rPr>
          <w:rFonts w:ascii="Times New Roman" w:cs="Times New Roman" w:eastAsia="Times New Roman" w:hAnsi="Times New Roman"/>
          <w:sz w:val="24"/>
          <w:szCs w:val="24"/>
          <w:lang w:eastAsia="en-GB"/>
        </w:rPr>
      </w:pPr>
    </w:p>
    <w:p>
      <w:pPr>
        <w:pStyle w:val="style0"/>
        <w:jc w:val="both"/>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 xml:space="preserve">Keywords: Sex reversal, Nile Tilapia, </w:t>
      </w:r>
      <w:r>
        <w:rPr>
          <w:rFonts w:ascii="Times New Roman" w:cs="Times New Roman" w:eastAsia="Times New Roman" w:hAnsi="Times New Roman"/>
          <w:sz w:val="24"/>
          <w:szCs w:val="24"/>
          <w:lang w:eastAsia="en-GB"/>
        </w:rPr>
        <w:t xml:space="preserve">hormonal treatment, </w:t>
      </w:r>
      <w:r>
        <w:rPr>
          <w:rFonts w:ascii="Times New Roman" w:cs="Times New Roman" w:eastAsia="Times New Roman" w:hAnsi="Times New Roman"/>
          <w:sz w:val="24"/>
          <w:szCs w:val="24"/>
          <w:lang w:eastAsia="en-GB"/>
        </w:rPr>
        <w:t>17</w:t>
      </w:r>
      <w:r>
        <w:rPr>
          <w:rFonts w:ascii="Times New Roman" w:cs="Times New Roman" w:eastAsia="Times New Roman" w:hAnsi="Times New Roman"/>
          <w:sz w:val="24"/>
          <w:szCs w:val="24"/>
          <w:lang w:eastAsia="en-GB"/>
        </w:rPr>
        <w:t>α</w:t>
      </w:r>
      <w:r>
        <w:rPr>
          <w:rFonts w:ascii="Times New Roman" w:cs="Times New Roman" w:eastAsia="Times New Roman" w:hAnsi="Times New Roman"/>
          <w:sz w:val="24"/>
          <w:szCs w:val="24"/>
          <w:lang w:eastAsia="en-GB"/>
        </w:rPr>
        <w:t>-</w:t>
      </w:r>
      <w:r>
        <w:rPr>
          <w:rFonts w:ascii="Times New Roman" w:cs="Times New Roman" w:eastAsia="Times New Roman" w:hAnsi="Times New Roman"/>
          <w:sz w:val="24"/>
          <w:szCs w:val="24"/>
          <w:lang w:eastAsia="en-GB"/>
        </w:rPr>
        <w:t xml:space="preserve"> </w:t>
      </w:r>
      <w:r>
        <w:rPr>
          <w:rFonts w:ascii="Times New Roman" w:cs="Times New Roman" w:eastAsia="Times New Roman" w:hAnsi="Times New Roman"/>
          <w:sz w:val="24"/>
          <w:szCs w:val="24"/>
          <w:lang w:eastAsia="en-GB"/>
        </w:rPr>
        <w:t>methyltestosterone</w:t>
      </w:r>
      <w:r>
        <w:rPr>
          <w:rFonts w:ascii="Times New Roman" w:cs="Times New Roman" w:eastAsia="Times New Roman" w:hAnsi="Times New Roman"/>
          <w:sz w:val="24"/>
          <w:szCs w:val="24"/>
          <w:lang w:eastAsia="en-GB"/>
        </w:rPr>
        <w:t>,</w:t>
      </w:r>
      <w:r>
        <w:rPr>
          <w:rFonts w:ascii="Times New Roman" w:cs="Times New Roman" w:eastAsia="Times New Roman" w:hAnsi="Times New Roman"/>
          <w:sz w:val="24"/>
          <w:szCs w:val="24"/>
          <w:lang w:eastAsia="en-GB"/>
        </w:rPr>
        <w:t xml:space="preserve"> monosex </w:t>
      </w:r>
      <w:bookmarkStart w:id="0" w:name="_GoBack"/>
      <w:bookmarkEnd w:id="0"/>
      <w:r>
        <w:rPr>
          <w:rFonts w:ascii="Times New Roman" w:cs="Times New Roman" w:eastAsia="Times New Roman" w:hAnsi="Times New Roman"/>
          <w:sz w:val="24"/>
          <w:szCs w:val="24"/>
          <w:lang w:eastAsia="en-GB"/>
        </w:rPr>
        <w:t>oral method, immersion method.</w:t>
      </w:r>
    </w:p>
    <w:p>
      <w:pPr>
        <w:pStyle w:val="style0"/>
        <w:jc w:val="both"/>
        <w:rPr>
          <w:rFonts w:ascii="Times New Roman" w:cs="Times New Roman" w:eastAsia="Times New Roman" w:hAnsi="Times New Roman"/>
          <w:sz w:val="24"/>
          <w:szCs w:val="24"/>
          <w:lang w:eastAsia="en-GB"/>
        </w:rPr>
      </w:pPr>
    </w:p>
    <w:p>
      <w:pPr>
        <w:pStyle w:val="style0"/>
        <w:jc w:val="both"/>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297</Words>
  <Pages>1</Pages>
  <Characters>1742</Characters>
  <Application>WPS Office</Application>
  <DocSecurity>0</DocSecurity>
  <Paragraphs>10</Paragraphs>
  <ScaleCrop>false</ScaleCrop>
  <LinksUpToDate>false</LinksUpToDate>
  <CharactersWithSpaces>2034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2024-04-11T06:58:21Z</dcterms:created>
  <dc:creator>Microsoft account</dc:creator>
  <lastModifiedBy>CPH2239</lastModifiedBy>
  <dcterms:modified xsi:type="dcterms:W3CDTF">2024-04-11T06:58:21Z</dcterms:modified>
  <revision>9</revision>
</coreProperties>
</file>

<file path=docProps/custom.xml><?xml version="1.0" encoding="utf-8"?>
<Properties xmlns="http://schemas.openxmlformats.org/officeDocument/2006/custom-properties" xmlns:vt="http://schemas.openxmlformats.org/officeDocument/2006/docPropsVTypes"/>
</file>