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8A" w:rsidRDefault="00116CCA" w:rsidP="0073068A">
      <w:pPr>
        <w:spacing w:after="0" w:line="240" w:lineRule="auto"/>
        <w:jc w:val="both"/>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r w:rsidR="00B270EE">
        <w:rPr>
          <w:rFonts w:ascii="Times New Roman" w:eastAsia="MS Mincho" w:hAnsi="Times New Roman" w:cs="Times New Roman"/>
          <w:b/>
          <w:kern w:val="2"/>
          <w:sz w:val="28"/>
          <w:szCs w:val="20"/>
          <w:lang w:eastAsia="ja-JP"/>
        </w:rPr>
        <w:t>:</w:t>
      </w:r>
      <w:r w:rsidR="00A0775A">
        <w:rPr>
          <w:rFonts w:ascii="Times New Roman" w:eastAsia="MS Mincho" w:hAnsi="Times New Roman" w:cs="Times New Roman"/>
          <w:b/>
          <w:kern w:val="2"/>
          <w:sz w:val="28"/>
          <w:szCs w:val="20"/>
          <w:lang w:eastAsia="ja-JP"/>
        </w:rPr>
        <w:t xml:space="preserve"> </w:t>
      </w:r>
      <w:r w:rsidR="00B270EE">
        <w:rPr>
          <w:rFonts w:ascii="Times New Roman" w:eastAsia="MS Mincho" w:hAnsi="Times New Roman" w:cs="Times New Roman"/>
          <w:b/>
          <w:kern w:val="2"/>
          <w:sz w:val="28"/>
          <w:szCs w:val="20"/>
          <w:lang w:eastAsia="ja-JP"/>
        </w:rPr>
        <w:t xml:space="preserve"> Asymptomatic </w:t>
      </w:r>
      <w:r w:rsidR="00DE7CAC">
        <w:rPr>
          <w:rFonts w:ascii="Times New Roman" w:eastAsia="MS Mincho" w:hAnsi="Times New Roman" w:cs="Times New Roman"/>
          <w:b/>
          <w:kern w:val="2"/>
          <w:sz w:val="28"/>
          <w:szCs w:val="20"/>
          <w:lang w:eastAsia="ja-JP"/>
        </w:rPr>
        <w:t>Herpes Simplex type 1 (HSV-1) and</w:t>
      </w:r>
      <w:r w:rsidR="00DE7CAC" w:rsidRPr="00DE7CAC">
        <w:rPr>
          <w:rFonts w:ascii="Times New Roman" w:eastAsia="MS Mincho" w:hAnsi="Times New Roman" w:cs="Times New Roman"/>
          <w:b/>
          <w:kern w:val="2"/>
          <w:sz w:val="28"/>
          <w:szCs w:val="20"/>
          <w:lang w:eastAsia="ja-JP"/>
        </w:rPr>
        <w:t xml:space="preserve"> Herpes Simples type 2 (HSV-2)</w:t>
      </w:r>
      <w:r w:rsidR="00B270EE">
        <w:rPr>
          <w:rFonts w:ascii="Times New Roman" w:eastAsia="MS Mincho" w:hAnsi="Times New Roman" w:cs="Times New Roman"/>
          <w:b/>
          <w:kern w:val="2"/>
          <w:sz w:val="28"/>
          <w:szCs w:val="20"/>
          <w:lang w:eastAsia="ja-JP"/>
        </w:rPr>
        <w:t xml:space="preserve"> infections in a group of </w:t>
      </w:r>
      <w:r w:rsidR="009F7CA4">
        <w:rPr>
          <w:rFonts w:ascii="Times New Roman" w:eastAsia="MS Mincho" w:hAnsi="Times New Roman" w:cs="Times New Roman"/>
          <w:b/>
          <w:kern w:val="2"/>
          <w:sz w:val="28"/>
          <w:szCs w:val="20"/>
          <w:lang w:eastAsia="ja-JP"/>
        </w:rPr>
        <w:t xml:space="preserve">substance abuse </w:t>
      </w:r>
      <w:r w:rsidR="00B270EE">
        <w:rPr>
          <w:rFonts w:ascii="Times New Roman" w:eastAsia="MS Mincho" w:hAnsi="Times New Roman" w:cs="Times New Roman"/>
          <w:b/>
          <w:kern w:val="2"/>
          <w:sz w:val="28"/>
          <w:szCs w:val="20"/>
          <w:lang w:eastAsia="ja-JP"/>
        </w:rPr>
        <w:t>male patients with oral fibroepithelial polyps</w:t>
      </w:r>
      <w:r w:rsidR="008A412F">
        <w:rPr>
          <w:rFonts w:ascii="Times New Roman" w:eastAsia="MS Mincho" w:hAnsi="Times New Roman" w:cs="Times New Roman"/>
          <w:b/>
          <w:kern w:val="2"/>
          <w:sz w:val="28"/>
          <w:szCs w:val="20"/>
          <w:lang w:eastAsia="ja-JP"/>
        </w:rPr>
        <w:t>(FEP)s</w:t>
      </w:r>
      <w:bookmarkStart w:id="2" w:name="_GoBack"/>
      <w:bookmarkEnd w:id="2"/>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3068A" w:rsidRDefault="00DE7CAC" w:rsidP="0073068A">
      <w:pPr>
        <w:autoSpaceDE w:val="0"/>
        <w:autoSpaceDN w:val="0"/>
        <w:adjustRightInd w:val="0"/>
        <w:spacing w:after="0" w:line="240" w:lineRule="auto"/>
        <w:rPr>
          <w:rFonts w:ascii="Times New Roman" w:eastAsia="MS Mincho" w:hAnsi="Times New Roman" w:cs="Times New Roman"/>
          <w:b/>
          <w:kern w:val="2"/>
          <w:sz w:val="24"/>
          <w:szCs w:val="20"/>
          <w:lang w:eastAsia="ja-JP"/>
        </w:rPr>
      </w:pPr>
      <w:r>
        <w:rPr>
          <w:rFonts w:ascii="Times New Roman" w:eastAsia="MS Mincho" w:hAnsi="Times New Roman" w:cs="Times New Roman"/>
          <w:b/>
          <w:kern w:val="2"/>
          <w:sz w:val="24"/>
          <w:szCs w:val="20"/>
          <w:lang w:eastAsia="ja-JP"/>
        </w:rPr>
        <w:t>Manosha Perera</w:t>
      </w:r>
      <w:r w:rsidR="00116CCA" w:rsidRPr="00DE7CAC">
        <w:rPr>
          <w:rFonts w:ascii="Times New Roman" w:eastAsia="MS Mincho" w:hAnsi="Times New Roman" w:cs="Times New Roman"/>
          <w:b/>
          <w:kern w:val="2"/>
          <w:sz w:val="24"/>
          <w:szCs w:val="20"/>
          <w:vertAlign w:val="superscript"/>
          <w:lang w:eastAsia="ja-JP"/>
        </w:rPr>
        <w:t>1</w:t>
      </w:r>
      <w:r w:rsidR="00116CCA">
        <w:rPr>
          <w:rFonts w:ascii="Times New Roman" w:eastAsia="MS Mincho" w:hAnsi="Times New Roman" w:cs="Times New Roman"/>
          <w:b/>
          <w:kern w:val="2"/>
          <w:sz w:val="24"/>
          <w:szCs w:val="20"/>
          <w:lang w:eastAsia="ja-JP"/>
        </w:rPr>
        <w:t xml:space="preserve">, </w:t>
      </w:r>
      <w:r>
        <w:rPr>
          <w:rFonts w:ascii="Times New Roman" w:eastAsia="MS Mincho" w:hAnsi="Times New Roman" w:cs="Times New Roman"/>
          <w:b/>
          <w:kern w:val="2"/>
          <w:sz w:val="24"/>
          <w:szCs w:val="20"/>
          <w:lang w:eastAsia="ja-JP"/>
        </w:rPr>
        <w:t>Irosha Perera</w:t>
      </w:r>
      <w:r w:rsidR="00116CCA">
        <w:rPr>
          <w:rFonts w:ascii="Times New Roman" w:eastAsia="MS Mincho" w:hAnsi="Times New Roman" w:cs="Times New Roman"/>
          <w:b/>
          <w:kern w:val="2"/>
          <w:sz w:val="24"/>
          <w:szCs w:val="20"/>
          <w:lang w:eastAsia="ja-JP"/>
        </w:rPr>
        <w:t xml:space="preserve">2 and </w:t>
      </w:r>
      <w:r>
        <w:rPr>
          <w:rFonts w:ascii="Times New Roman" w:eastAsia="MS Mincho" w:hAnsi="Times New Roman" w:cs="Times New Roman"/>
          <w:b/>
          <w:kern w:val="2"/>
          <w:sz w:val="24"/>
          <w:szCs w:val="20"/>
          <w:lang w:eastAsia="ja-JP"/>
        </w:rPr>
        <w:t>David Speicher</w:t>
      </w:r>
      <w:r w:rsidR="00116CCA">
        <w:rPr>
          <w:rFonts w:ascii="Times New Roman" w:eastAsia="MS Mincho" w:hAnsi="Times New Roman" w:cs="Times New Roman"/>
          <w:b/>
          <w:kern w:val="2"/>
          <w:sz w:val="24"/>
          <w:szCs w:val="20"/>
          <w:lang w:eastAsia="ja-JP"/>
        </w:rPr>
        <w:t>3</w:t>
      </w:r>
    </w:p>
    <w:p w:rsidR="00C30804" w:rsidRDefault="00C30804" w:rsidP="0073068A">
      <w:pPr>
        <w:spacing w:after="0" w:line="240" w:lineRule="auto"/>
        <w:rPr>
          <w:rFonts w:ascii="Times New Roman" w:eastAsia="Times New Roman" w:hAnsi="Times New Roman" w:cs="Times New Roman"/>
          <w:b/>
          <w:i/>
          <w:szCs w:val="24"/>
          <w:lang w:val="en-GB"/>
        </w:rPr>
      </w:pPr>
    </w:p>
    <w:p w:rsidR="00D8303A" w:rsidRDefault="0073068A" w:rsidP="0073068A">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DE7CAC">
        <w:rPr>
          <w:rFonts w:ascii="Times New Roman" w:eastAsia="Times New Roman" w:hAnsi="Times New Roman" w:cs="Times New Roman"/>
          <w:i/>
          <w:szCs w:val="24"/>
          <w:lang w:val="en-GB"/>
        </w:rPr>
        <w:t xml:space="preserve"> M. Perera (manosha.perera@alumni.griffithuni.edu.au)</w:t>
      </w:r>
      <w:r w:rsidRPr="00FB5705">
        <w:rPr>
          <w:rFonts w:ascii="Times New Roman" w:eastAsia="Times New Roman" w:hAnsi="Times New Roman" w:cs="Times New Roman"/>
          <w:i/>
          <w:szCs w:val="24"/>
          <w:lang w:val="en-GB"/>
        </w:rPr>
        <w:t xml:space="preserve"> </w:t>
      </w:r>
      <w:r w:rsidR="00DE7CAC">
        <w:rPr>
          <w:rFonts w:ascii="Times New Roman" w:eastAsia="Times New Roman" w:hAnsi="Times New Roman" w:cs="Times New Roman"/>
          <w:i/>
          <w:szCs w:val="24"/>
          <w:lang w:val="en-GB"/>
        </w:rPr>
        <w:t xml:space="preserve">School of Dentistry and Oral Health, Gold Coast Campus, Griffith University, </w:t>
      </w:r>
      <w:bookmarkEnd w:id="0"/>
      <w:bookmarkEnd w:id="1"/>
      <w:r w:rsidR="00DE7CAC">
        <w:rPr>
          <w:rFonts w:ascii="Times New Roman" w:eastAsia="Times New Roman" w:hAnsi="Times New Roman" w:cs="Times New Roman"/>
          <w:i/>
          <w:szCs w:val="24"/>
          <w:lang w:val="en-GB"/>
        </w:rPr>
        <w:t>Queensland, Australia</w:t>
      </w:r>
    </w:p>
    <w:p w:rsidR="00DE7CAC" w:rsidRPr="003D0497" w:rsidRDefault="00DE7CAC"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D6769" w:rsidRDefault="00EE4DA1" w:rsidP="009D6769">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00DE7CAC">
        <w:rPr>
          <w:rFonts w:ascii="Times New Roman" w:hAnsi="Times New Roman" w:cs="Times New Roman"/>
          <w:sz w:val="24"/>
          <w:szCs w:val="24"/>
        </w:rPr>
        <w:t xml:space="preserve"> </w:t>
      </w:r>
      <w:r w:rsidR="009D6769" w:rsidRPr="009D6769">
        <w:rPr>
          <w:rFonts w:ascii="Times New Roman" w:hAnsi="Times New Roman" w:cs="Times New Roman"/>
          <w:sz w:val="24"/>
          <w:szCs w:val="24"/>
        </w:rPr>
        <w:t>Herpes Simplex type 1 (HSV-1), Herpes Simples type 2 (HSV-2) and Varicella Zoster Virus (VZV) are infectious agents comprising the subfamily of Alpha herpes viruses of Herpesviridae. These human pathogens primarily cause infection of muco-epithelial cells and establish latency in the peripheral nervous system. Under immune suppressive conditions, reactivation and viral multiplication in epithelial cells is possible. This may facilitate the entering of the virus directly into the brain via nerves.</w:t>
      </w:r>
    </w:p>
    <w:p w:rsidR="00F12DD8" w:rsidRDefault="00EE4DA1" w:rsidP="00C81397">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F12DD8" w:rsidRPr="00F12DD8">
        <w:rPr>
          <w:rFonts w:ascii="Times New Roman" w:hAnsi="Times New Roman" w:cs="Times New Roman"/>
          <w:sz w:val="24"/>
          <w:szCs w:val="24"/>
        </w:rPr>
        <w:t xml:space="preserve">To detect HSV-1 and HSV-2 DNA in </w:t>
      </w:r>
      <w:r w:rsidR="00E85390">
        <w:rPr>
          <w:rFonts w:ascii="Times New Roman" w:hAnsi="Times New Roman" w:cs="Times New Roman"/>
          <w:sz w:val="24"/>
          <w:szCs w:val="24"/>
        </w:rPr>
        <w:t xml:space="preserve">oral </w:t>
      </w:r>
      <w:r w:rsidR="00F12DD8" w:rsidRPr="00F12DD8">
        <w:rPr>
          <w:rFonts w:ascii="Times New Roman" w:hAnsi="Times New Roman" w:cs="Times New Roman"/>
          <w:sz w:val="24"/>
          <w:szCs w:val="24"/>
        </w:rPr>
        <w:t>fibroepithelial tissues of a group of male patients in Sri Lanka.</w:t>
      </w:r>
    </w:p>
    <w:p w:rsidR="00B30500" w:rsidRDefault="00EE4DA1" w:rsidP="00BF2816">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w:t>
      </w:r>
      <w:r w:rsidR="00B30500" w:rsidRPr="00B30500">
        <w:rPr>
          <w:rFonts w:ascii="Times New Roman" w:hAnsi="Times New Roman" w:cs="Times New Roman"/>
          <w:sz w:val="24"/>
          <w:szCs w:val="24"/>
        </w:rPr>
        <w:t xml:space="preserve">Excisional biopsies were taken from clinically diagnosed 26 </w:t>
      </w:r>
      <w:r w:rsidR="00E85390">
        <w:rPr>
          <w:rFonts w:ascii="Times New Roman" w:hAnsi="Times New Roman" w:cs="Times New Roman"/>
          <w:sz w:val="24"/>
          <w:szCs w:val="24"/>
        </w:rPr>
        <w:t xml:space="preserve">oral </w:t>
      </w:r>
      <w:r w:rsidR="00B30500" w:rsidRPr="00B30500">
        <w:rPr>
          <w:rFonts w:ascii="Times New Roman" w:hAnsi="Times New Roman" w:cs="Times New Roman"/>
          <w:sz w:val="24"/>
          <w:szCs w:val="24"/>
        </w:rPr>
        <w:t>fibroepithelial-Polyp (FEP) patients and stored at -80</w:t>
      </w:r>
      <w:r w:rsidR="00B30500" w:rsidRPr="00B30500">
        <w:rPr>
          <w:rFonts w:ascii="Times New Roman" w:hAnsi="Times New Roman" w:cs="Times New Roman"/>
          <w:sz w:val="24"/>
          <w:szCs w:val="24"/>
          <w:vertAlign w:val="superscript"/>
        </w:rPr>
        <w:t>0</w:t>
      </w:r>
      <w:r w:rsidR="00B30500" w:rsidRPr="00B30500">
        <w:rPr>
          <w:rFonts w:ascii="Times New Roman" w:hAnsi="Times New Roman" w:cs="Times New Roman"/>
          <w:sz w:val="24"/>
          <w:szCs w:val="24"/>
        </w:rPr>
        <w:t xml:space="preserve"> C.  Subsequently, DNA was extracted from frozen specimens, and Real-Time PCR was performed to detect target DNA of HSV-1 and HSV-2 separately.  Socio-demographic and substance abuse data were collected from the same patients by a pretested interviewer-administered questionnaire.  The data were entered and analyzed using the SPSS-21 Statistical Package.</w:t>
      </w:r>
      <w:r w:rsidR="00B30500">
        <w:rPr>
          <w:rFonts w:ascii="Times New Roman" w:hAnsi="Times New Roman" w:cs="Times New Roman"/>
          <w:sz w:val="24"/>
          <w:szCs w:val="24"/>
        </w:rPr>
        <w:t xml:space="preserve"> Descriptive and inferential statistics were used to </w:t>
      </w:r>
      <w:r w:rsidR="00B709F1">
        <w:rPr>
          <w:rFonts w:ascii="Times New Roman" w:hAnsi="Times New Roman" w:cs="Times New Roman"/>
          <w:sz w:val="24"/>
          <w:szCs w:val="24"/>
        </w:rPr>
        <w:t>find</w:t>
      </w:r>
      <w:r w:rsidR="00F16E46">
        <w:rPr>
          <w:rFonts w:ascii="Times New Roman" w:hAnsi="Times New Roman" w:cs="Times New Roman"/>
          <w:sz w:val="24"/>
          <w:szCs w:val="24"/>
        </w:rPr>
        <w:t>-out</w:t>
      </w:r>
      <w:r w:rsidR="00B709F1">
        <w:rPr>
          <w:rFonts w:ascii="Times New Roman" w:hAnsi="Times New Roman" w:cs="Times New Roman"/>
          <w:sz w:val="24"/>
          <w:szCs w:val="24"/>
        </w:rPr>
        <w:t xml:space="preserve"> any statistical significance.</w:t>
      </w:r>
    </w:p>
    <w:p w:rsidR="00D25D2A" w:rsidRPr="00E85390" w:rsidRDefault="00EE4DA1" w:rsidP="00D25D2A">
      <w:pPr>
        <w:spacing w:after="0" w:line="240"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w:t>
      </w:r>
      <w:r w:rsidR="00D25D2A">
        <w:rPr>
          <w:rFonts w:ascii="Times New Roman" w:hAnsi="Times New Roman" w:cs="Times New Roman"/>
          <w:sz w:val="24"/>
          <w:szCs w:val="24"/>
        </w:rPr>
        <w:t xml:space="preserve"> </w:t>
      </w:r>
      <w:r w:rsidR="00E85390" w:rsidRPr="00E85390">
        <w:rPr>
          <w:rFonts w:ascii="Times New Roman" w:hAnsi="Times New Roman" w:cs="Times New Roman"/>
          <w:sz w:val="24"/>
          <w:szCs w:val="24"/>
        </w:rPr>
        <w:t>Primer-specific HSV-1 and HSV-2 DNA were detected in 25% and 30% of oral</w:t>
      </w:r>
      <w:r w:rsidR="00E85390">
        <w:rPr>
          <w:rFonts w:ascii="Times New Roman" w:hAnsi="Times New Roman" w:cs="Times New Roman"/>
          <w:sz w:val="24"/>
          <w:szCs w:val="24"/>
        </w:rPr>
        <w:t xml:space="preserve"> </w:t>
      </w:r>
      <w:r w:rsidR="00E85390" w:rsidRPr="00E85390">
        <w:rPr>
          <w:rFonts w:ascii="Times New Roman" w:hAnsi="Times New Roman" w:cs="Times New Roman"/>
          <w:sz w:val="24"/>
          <w:szCs w:val="24"/>
        </w:rPr>
        <w:t xml:space="preserve">FEP patients respectively, which denoted the </w:t>
      </w:r>
      <w:proofErr w:type="gramStart"/>
      <w:r w:rsidR="00E85390" w:rsidRPr="00E85390">
        <w:rPr>
          <w:rFonts w:ascii="Times New Roman" w:hAnsi="Times New Roman" w:cs="Times New Roman"/>
          <w:sz w:val="24"/>
          <w:szCs w:val="24"/>
        </w:rPr>
        <w:t>asymptomatic  (</w:t>
      </w:r>
      <w:proofErr w:type="gramEnd"/>
      <w:r w:rsidR="00E85390" w:rsidRPr="00E85390">
        <w:rPr>
          <w:rFonts w:ascii="Times New Roman" w:hAnsi="Times New Roman" w:cs="Times New Roman"/>
          <w:sz w:val="24"/>
          <w:szCs w:val="24"/>
        </w:rPr>
        <w:t>HSV-1),  (HSV-2) infections in the same patients. All of them were substance abusers.</w:t>
      </w:r>
    </w:p>
    <w:p w:rsidR="00E85390" w:rsidRDefault="00DD3837" w:rsidP="00C81397">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w:t>
      </w:r>
      <w:r w:rsidR="00E85390" w:rsidRPr="00E85390">
        <w:rPr>
          <w:rFonts w:ascii="Times New Roman" w:hAnsi="Times New Roman" w:cs="Times New Roman"/>
          <w:sz w:val="24"/>
          <w:szCs w:val="24"/>
        </w:rPr>
        <w:t>Substance abuse was statistically significantly associated (p&lt;0.05) with asymptomatic HSV-1 and HSV-2 infections in a group of male patients with FEPs.  The small sample size was a l</w:t>
      </w:r>
      <w:r w:rsidR="00E85390">
        <w:rPr>
          <w:rFonts w:ascii="Times New Roman" w:hAnsi="Times New Roman" w:cs="Times New Roman"/>
          <w:sz w:val="24"/>
          <w:szCs w:val="24"/>
        </w:rPr>
        <w:t>imitation in this study. This</w:t>
      </w:r>
      <w:r w:rsidR="00E85390" w:rsidRPr="00E85390">
        <w:rPr>
          <w:rFonts w:ascii="Times New Roman" w:hAnsi="Times New Roman" w:cs="Times New Roman"/>
          <w:sz w:val="24"/>
          <w:szCs w:val="24"/>
        </w:rPr>
        <w:t xml:space="preserve"> preliminary finding needs to be confirmed by powered studies.</w:t>
      </w:r>
    </w:p>
    <w:p w:rsidR="00E85390" w:rsidRDefault="00E85390" w:rsidP="00C81397">
      <w:pPr>
        <w:spacing w:after="0" w:line="276" w:lineRule="auto"/>
        <w:jc w:val="both"/>
        <w:rPr>
          <w:rFonts w:ascii="Times New Roman" w:hAnsi="Times New Roman" w:cs="Times New Roman"/>
          <w:sz w:val="24"/>
          <w:szCs w:val="24"/>
        </w:rPr>
      </w:pPr>
    </w:p>
    <w:p w:rsidR="003D0497" w:rsidRDefault="00606912" w:rsidP="003D0497">
      <w:pPr>
        <w:spacing w:after="0" w:line="240" w:lineRule="auto"/>
        <w:rPr>
          <w:rFonts w:ascii="Times New Roman" w:hAnsi="Times New Roman" w:cs="Times New Roman"/>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E639B8" w:rsidRDefault="00E639B8" w:rsidP="003D0497">
      <w:pPr>
        <w:spacing w:after="0" w:line="240" w:lineRule="auto"/>
        <w:rPr>
          <w:rFonts w:ascii="Times New Roman" w:hAnsi="Times New Roman" w:cs="Times New Roman"/>
          <w:sz w:val="24"/>
          <w:szCs w:val="24"/>
        </w:rPr>
      </w:pPr>
    </w:p>
    <w:p w:rsidR="00E639B8" w:rsidRDefault="00E639B8" w:rsidP="00E639B8">
      <w:pPr>
        <w:spacing w:after="0" w:line="240" w:lineRule="auto"/>
        <w:jc w:val="both"/>
        <w:rPr>
          <w:rFonts w:ascii="Times New Roman" w:hAnsi="Times New Roman" w:cs="Times New Roman"/>
          <w:sz w:val="24"/>
          <w:szCs w:val="24"/>
        </w:rPr>
      </w:pPr>
      <w:r w:rsidRPr="00E639B8">
        <w:rPr>
          <w:rFonts w:ascii="Times New Roman" w:hAnsi="Times New Roman" w:cs="Times New Roman"/>
          <w:sz w:val="24"/>
          <w:szCs w:val="24"/>
        </w:rPr>
        <w:t>Manosha Perera, PhD is supportive of improving health and well-being through her expertise in laboratory diagnostics after two decades of expe</w:t>
      </w:r>
      <w:r w:rsidR="004D6242">
        <w:rPr>
          <w:rFonts w:ascii="Times New Roman" w:hAnsi="Times New Roman" w:cs="Times New Roman"/>
          <w:sz w:val="24"/>
          <w:szCs w:val="24"/>
        </w:rPr>
        <w:t>rience in research, diagnostics</w:t>
      </w:r>
      <w:r w:rsidRPr="00E639B8">
        <w:rPr>
          <w:rFonts w:ascii="Times New Roman" w:hAnsi="Times New Roman" w:cs="Times New Roman"/>
          <w:sz w:val="24"/>
          <w:szCs w:val="24"/>
        </w:rPr>
        <w:t xml:space="preserve"> teaching and administration both in healthcare institutions and reference laboratories. Screening for   Alpha herpes viruses in asymptomatic patients which can cause a secondary central nervous system (CNS)</w:t>
      </w:r>
      <w:r>
        <w:rPr>
          <w:rFonts w:ascii="Times New Roman" w:hAnsi="Times New Roman" w:cs="Times New Roman"/>
          <w:sz w:val="24"/>
          <w:szCs w:val="24"/>
        </w:rPr>
        <w:t xml:space="preserve"> </w:t>
      </w:r>
      <w:r w:rsidRPr="00E639B8">
        <w:rPr>
          <w:rFonts w:ascii="Times New Roman" w:hAnsi="Times New Roman" w:cs="Times New Roman"/>
          <w:sz w:val="24"/>
          <w:szCs w:val="24"/>
        </w:rPr>
        <w:t>in future</w:t>
      </w:r>
      <w:proofErr w:type="gramStart"/>
      <w:r w:rsidRPr="00E639B8">
        <w:rPr>
          <w:rFonts w:ascii="Times New Roman" w:hAnsi="Times New Roman" w:cs="Times New Roman"/>
          <w:sz w:val="24"/>
          <w:szCs w:val="24"/>
        </w:rPr>
        <w:t>,  cannot</w:t>
      </w:r>
      <w:proofErr w:type="gramEnd"/>
      <w:r w:rsidRPr="00E639B8">
        <w:rPr>
          <w:rFonts w:ascii="Times New Roman" w:hAnsi="Times New Roman" w:cs="Times New Roman"/>
          <w:sz w:val="24"/>
          <w:szCs w:val="24"/>
        </w:rPr>
        <w:t xml:space="preserve"> be disregarded.  Secondary information on the </w:t>
      </w:r>
      <w:r w:rsidR="004D6242" w:rsidRPr="00E639B8">
        <w:rPr>
          <w:rFonts w:ascii="Times New Roman" w:hAnsi="Times New Roman" w:cs="Times New Roman"/>
          <w:sz w:val="24"/>
          <w:szCs w:val="24"/>
        </w:rPr>
        <w:t>same (</w:t>
      </w:r>
      <w:r w:rsidRPr="00E639B8">
        <w:rPr>
          <w:rFonts w:ascii="Times New Roman" w:hAnsi="Times New Roman" w:cs="Times New Roman"/>
          <w:sz w:val="24"/>
          <w:szCs w:val="24"/>
        </w:rPr>
        <w:t>Dheerasekara et al., 2020) or related objectives (Lohitharajah et al., 2017) sheds light on evidence-based medicine.   Vaccine production is of utmost importance in this regard.  This approach is responsive to all stakeholders in the prevention of CNS infections by sexually transmitted viruses.</w:t>
      </w:r>
      <w:r>
        <w:rPr>
          <w:rFonts w:ascii="Times New Roman" w:hAnsi="Times New Roman" w:cs="Times New Roman"/>
          <w:sz w:val="24"/>
          <w:szCs w:val="24"/>
        </w:rPr>
        <w:t xml:space="preserve"> At present she operates as an independent researcher after winning the Sunstar Perio Research Award 2022 </w:t>
      </w:r>
      <w:r w:rsidR="004D6242">
        <w:rPr>
          <w:rFonts w:ascii="Times New Roman" w:hAnsi="Times New Roman" w:cs="Times New Roman"/>
          <w:sz w:val="24"/>
          <w:szCs w:val="24"/>
        </w:rPr>
        <w:t xml:space="preserve">as the second runner-up </w:t>
      </w:r>
      <w:r>
        <w:rPr>
          <w:rFonts w:ascii="Times New Roman" w:hAnsi="Times New Roman" w:cs="Times New Roman"/>
          <w:sz w:val="24"/>
          <w:szCs w:val="24"/>
        </w:rPr>
        <w:t xml:space="preserve">for one of </w:t>
      </w:r>
      <w:r>
        <w:rPr>
          <w:rFonts w:ascii="Times New Roman" w:hAnsi="Times New Roman" w:cs="Times New Roman"/>
          <w:sz w:val="24"/>
          <w:szCs w:val="24"/>
        </w:rPr>
        <w:lastRenderedPageBreak/>
        <w:t xml:space="preserve">her papers titled, inflammatory bacteriome and OSCC based on her PhD thesis. Her passion is to travel and present </w:t>
      </w:r>
      <w:r w:rsidR="004D6242">
        <w:rPr>
          <w:rFonts w:ascii="Times New Roman" w:hAnsi="Times New Roman" w:cs="Times New Roman"/>
          <w:sz w:val="24"/>
          <w:szCs w:val="24"/>
        </w:rPr>
        <w:t>original work</w:t>
      </w:r>
      <w:r>
        <w:rPr>
          <w:rFonts w:ascii="Times New Roman" w:hAnsi="Times New Roman" w:cs="Times New Roman"/>
          <w:sz w:val="24"/>
          <w:szCs w:val="24"/>
        </w:rPr>
        <w:t xml:space="preserve"> at international research symposiums.</w:t>
      </w:r>
    </w:p>
    <w:p w:rsidR="00E639B8" w:rsidRPr="003D0497" w:rsidRDefault="00E639B8" w:rsidP="003D0497">
      <w:pPr>
        <w:spacing w:after="0" w:line="240" w:lineRule="auto"/>
        <w:rPr>
          <w:rFonts w:ascii="Times New Roman" w:hAnsi="Times New Roman" w:cs="Times New Roman"/>
          <w:b/>
          <w:sz w:val="24"/>
          <w:szCs w:val="24"/>
        </w:rPr>
      </w:pPr>
    </w:p>
    <w:p w:rsidR="00CE4C8C" w:rsidRPr="003D0497" w:rsidRDefault="00CE4C8C" w:rsidP="003D0497">
      <w:pPr>
        <w:spacing w:after="0" w:line="240" w:lineRule="auto"/>
        <w:jc w:val="both"/>
        <w:rPr>
          <w:rFonts w:ascii="Times New Roman" w:hAnsi="Times New Roman" w:cs="Times New Roman"/>
          <w:sz w:val="24"/>
          <w:szCs w:val="24"/>
        </w:rPr>
      </w:pPr>
    </w:p>
    <w:p w:rsidR="00EA1590" w:rsidRPr="00EA1590" w:rsidRDefault="002B028B" w:rsidP="00282440">
      <w:pPr>
        <w:spacing w:line="276" w:lineRule="auto"/>
        <w:jc w:val="both"/>
        <w:rPr>
          <w:rFonts w:ascii="Times New Roman" w:hAnsi="Times New Roman" w:cs="Times New Roman"/>
          <w:szCs w:val="24"/>
        </w:rPr>
      </w:pPr>
      <w:r>
        <w:rPr>
          <w:rFonts w:ascii="Times New Roman" w:hAnsi="Times New Roman" w:cs="Times New Roman"/>
          <w:szCs w:val="24"/>
        </w:rPr>
        <w:t xml:space="preserve"> </w:t>
      </w:r>
      <w:r w:rsidR="00164B31" w:rsidRPr="00EA1590">
        <w:rPr>
          <w:rFonts w:ascii="Times New Roman" w:hAnsi="Times New Roman" w:cs="Times New Roman"/>
          <w:szCs w:val="24"/>
        </w:rPr>
        <w:t>Mobile Number*:</w:t>
      </w:r>
      <w:r w:rsidR="00C13BE5" w:rsidRPr="00EA1590">
        <w:rPr>
          <w:rFonts w:ascii="Times New Roman" w:hAnsi="Times New Roman" w:cs="Times New Roman"/>
          <w:szCs w:val="24"/>
        </w:rPr>
        <w:t xml:space="preserve"> +94 71 3271945</w:t>
      </w:r>
      <w:r w:rsidR="00EA1590">
        <w:rPr>
          <w:rFonts w:ascii="Times New Roman" w:hAnsi="Times New Roman" w:cs="Times New Roman"/>
          <w:bCs/>
          <w:noProof/>
          <w:sz w:val="24"/>
          <w:szCs w:val="24"/>
        </w:rPr>
        <w:t xml:space="preserve"> </w:t>
      </w:r>
    </w:p>
    <w:p w:rsidR="00EA1590" w:rsidRPr="00EA1590" w:rsidRDefault="00EA1590" w:rsidP="00EA1590">
      <w:pPr>
        <w:pStyle w:val="ListParagraph"/>
        <w:spacing w:line="276" w:lineRule="auto"/>
        <w:jc w:val="both"/>
        <w:rPr>
          <w:rFonts w:ascii="Times New Roman" w:hAnsi="Times New Roman" w:cs="Times New Roman"/>
          <w:szCs w:val="24"/>
        </w:rPr>
      </w:pPr>
      <w:r>
        <w:rPr>
          <w:rFonts w:ascii="Times New Roman" w:hAnsi="Times New Roman" w:cs="Times New Roman"/>
          <w:bCs/>
          <w:noProof/>
          <w:sz w:val="24"/>
          <w:szCs w:val="24"/>
        </w:rPr>
        <w:t xml:space="preserve">  </w:t>
      </w:r>
    </w:p>
    <w:p w:rsidR="00164B31" w:rsidRPr="00EA1590" w:rsidRDefault="00EA1590" w:rsidP="00EA1590">
      <w:pPr>
        <w:pStyle w:val="ListParagraph"/>
        <w:spacing w:line="276" w:lineRule="auto"/>
        <w:jc w:val="both"/>
        <w:rPr>
          <w:rFonts w:ascii="Times New Roman" w:hAnsi="Times New Roman" w:cs="Times New Roman"/>
          <w:szCs w:val="24"/>
        </w:rPr>
      </w:pPr>
      <w:r>
        <w:rPr>
          <w:rFonts w:ascii="Times New Roman" w:hAnsi="Times New Roman" w:cs="Times New Roman"/>
          <w:bCs/>
          <w:noProof/>
          <w:sz w:val="24"/>
          <w:szCs w:val="24"/>
        </w:rPr>
        <w:t xml:space="preserve">                                        </w:t>
      </w:r>
      <w:r w:rsidRPr="00EF77B1">
        <w:rPr>
          <w:rFonts w:ascii="Times New Roman" w:hAnsi="Times New Roman" w:cs="Times New Roman"/>
          <w:bCs/>
          <w:noProof/>
          <w:sz w:val="24"/>
          <w:szCs w:val="24"/>
        </w:rPr>
        <w:drawing>
          <wp:inline distT="0" distB="0" distL="0" distR="0" wp14:anchorId="33792F82" wp14:editId="4B2053AF">
            <wp:extent cx="1219200" cy="1308847"/>
            <wp:effectExtent l="0" t="0" r="0" b="5715"/>
            <wp:docPr id="3" name="Picture 3" descr="C:\Users\Acer\Pictures\Dream\us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Pictures\Dream\us3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34572" cy="1325349"/>
                    </a:xfrm>
                    <a:prstGeom prst="rect">
                      <a:avLst/>
                    </a:prstGeom>
                    <a:noFill/>
                    <a:ln>
                      <a:noFill/>
                    </a:ln>
                  </pic:spPr>
                </pic:pic>
              </a:graphicData>
            </a:graphic>
          </wp:inline>
        </w:drawing>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 Poster presentation)</w:t>
      </w:r>
      <w:r w:rsidR="00C13BE5">
        <w:rPr>
          <w:rFonts w:ascii="Times New Roman" w:hAnsi="Times New Roman" w:cs="Times New Roman"/>
          <w:szCs w:val="24"/>
        </w:rPr>
        <w:t xml:space="preserve"> Oral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r w:rsidR="00C13BE5">
        <w:rPr>
          <w:rFonts w:ascii="Times New Roman" w:hAnsi="Times New Roman" w:cs="Times New Roman"/>
          <w:szCs w:val="24"/>
        </w:rPr>
        <w:t xml:space="preserve"> </w:t>
      </w:r>
      <w:r w:rsidR="00EA11B1">
        <w:rPr>
          <w:rFonts w:ascii="Times New Roman" w:hAnsi="Times New Roman" w:cs="Times New Roman"/>
          <w:szCs w:val="24"/>
        </w:rPr>
        <w:t xml:space="preserve"> Dr. Manosha Perera</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proofErr w:type="spellStart"/>
      <w:r w:rsidRPr="00116CCA">
        <w:rPr>
          <w:rFonts w:ascii="Times New Roman" w:hAnsi="Times New Roman" w:cs="Times New Roman"/>
          <w:szCs w:val="24"/>
        </w:rPr>
        <w:t>WhatsApp</w:t>
      </w:r>
      <w:proofErr w:type="spellEnd"/>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(for conference updates)</w:t>
      </w:r>
      <w:r w:rsidR="00EA11B1">
        <w:rPr>
          <w:rFonts w:ascii="Times New Roman" w:hAnsi="Times New Roman" w:cs="Times New Roman"/>
          <w:szCs w:val="24"/>
        </w:rPr>
        <w:t xml:space="preserve"> None</w:t>
      </w:r>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EA11B1">
        <w:rPr>
          <w:rFonts w:ascii="Times New Roman" w:hAnsi="Times New Roman" w:cs="Times New Roman"/>
          <w:szCs w:val="24"/>
        </w:rPr>
        <w:t>Infectious Diseases, Central Nervous System Infections, Anti</w:t>
      </w:r>
      <w:r w:rsidR="00E639B8">
        <w:rPr>
          <w:rFonts w:ascii="Times New Roman" w:hAnsi="Times New Roman" w:cs="Times New Roman"/>
          <w:szCs w:val="24"/>
        </w:rPr>
        <w:t>-</w:t>
      </w:r>
      <w:r w:rsidR="00EA11B1">
        <w:rPr>
          <w:rFonts w:ascii="Times New Roman" w:hAnsi="Times New Roman" w:cs="Times New Roman"/>
          <w:szCs w:val="24"/>
        </w:rPr>
        <w:t>viral agents</w:t>
      </w:r>
    </w:p>
    <w:p w:rsidR="00116CCA" w:rsidRP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r w:rsidR="00EA11B1">
        <w:rPr>
          <w:rFonts w:ascii="Times New Roman" w:hAnsi="Times New Roman" w:cs="Times New Roman"/>
          <w:szCs w:val="24"/>
        </w:rPr>
        <w:t xml:space="preserve"> none</w:t>
      </w:r>
    </w:p>
    <w:sectPr w:rsidR="00116CCA" w:rsidRPr="00116CCA" w:rsidSect="00512BBD">
      <w:pgSz w:w="12240" w:h="15840"/>
      <w:pgMar w:top="851"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0137F"/>
    <w:rsid w:val="00016E7D"/>
    <w:rsid w:val="00063F28"/>
    <w:rsid w:val="000F53A4"/>
    <w:rsid w:val="00116CCA"/>
    <w:rsid w:val="00164B31"/>
    <w:rsid w:val="001732B2"/>
    <w:rsid w:val="001E3567"/>
    <w:rsid w:val="002435DE"/>
    <w:rsid w:val="00282440"/>
    <w:rsid w:val="002B028B"/>
    <w:rsid w:val="00322FC3"/>
    <w:rsid w:val="0033362C"/>
    <w:rsid w:val="00373806"/>
    <w:rsid w:val="003D0497"/>
    <w:rsid w:val="00447CD0"/>
    <w:rsid w:val="00452CD0"/>
    <w:rsid w:val="004C1D60"/>
    <w:rsid w:val="004D6242"/>
    <w:rsid w:val="00512BBD"/>
    <w:rsid w:val="00553AC3"/>
    <w:rsid w:val="005A4A71"/>
    <w:rsid w:val="00606912"/>
    <w:rsid w:val="00611E25"/>
    <w:rsid w:val="00672EC4"/>
    <w:rsid w:val="007052BD"/>
    <w:rsid w:val="00720FB2"/>
    <w:rsid w:val="0073068A"/>
    <w:rsid w:val="00762ACB"/>
    <w:rsid w:val="00895226"/>
    <w:rsid w:val="008A412F"/>
    <w:rsid w:val="008E6486"/>
    <w:rsid w:val="00903656"/>
    <w:rsid w:val="009252AA"/>
    <w:rsid w:val="009507BC"/>
    <w:rsid w:val="00984E9B"/>
    <w:rsid w:val="009C5B00"/>
    <w:rsid w:val="009D2B93"/>
    <w:rsid w:val="009D6769"/>
    <w:rsid w:val="009F7CA4"/>
    <w:rsid w:val="00A0775A"/>
    <w:rsid w:val="00A17A96"/>
    <w:rsid w:val="00A74039"/>
    <w:rsid w:val="00B13844"/>
    <w:rsid w:val="00B270EE"/>
    <w:rsid w:val="00B30500"/>
    <w:rsid w:val="00B709F1"/>
    <w:rsid w:val="00BA351A"/>
    <w:rsid w:val="00BF2816"/>
    <w:rsid w:val="00C05D0F"/>
    <w:rsid w:val="00C13BE5"/>
    <w:rsid w:val="00C30804"/>
    <w:rsid w:val="00C364D2"/>
    <w:rsid w:val="00C81397"/>
    <w:rsid w:val="00CB3DD7"/>
    <w:rsid w:val="00CE4C8C"/>
    <w:rsid w:val="00D20170"/>
    <w:rsid w:val="00D25D2A"/>
    <w:rsid w:val="00D8303A"/>
    <w:rsid w:val="00DD3837"/>
    <w:rsid w:val="00DE7CAC"/>
    <w:rsid w:val="00E639B8"/>
    <w:rsid w:val="00E85390"/>
    <w:rsid w:val="00EA11B1"/>
    <w:rsid w:val="00EA1590"/>
    <w:rsid w:val="00EE4DA1"/>
    <w:rsid w:val="00F12DD8"/>
    <w:rsid w:val="00F16E46"/>
    <w:rsid w:val="00F25430"/>
    <w:rsid w:val="00F60A42"/>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A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EA1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acer</cp:lastModifiedBy>
  <cp:revision>13</cp:revision>
  <dcterms:created xsi:type="dcterms:W3CDTF">2024-01-25T03:25:00Z</dcterms:created>
  <dcterms:modified xsi:type="dcterms:W3CDTF">2024-01-26T07:49:00Z</dcterms:modified>
</cp:coreProperties>
</file>