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91B" w:rsidRDefault="0082691B" w:rsidP="0082691B">
      <w:pPr>
        <w:jc w:val="center"/>
        <w:rPr>
          <w:rFonts w:ascii="Times New Roman" w:eastAsia="標楷體" w:hAnsi="Times New Roman" w:cs="Times New Roman"/>
          <w:b/>
          <w:bCs/>
          <w:i/>
          <w:iCs/>
          <w:sz w:val="28"/>
          <w:szCs w:val="28"/>
        </w:rPr>
      </w:pPr>
      <w:r>
        <w:rPr>
          <w:rFonts w:ascii="Times New Roman" w:eastAsia="標楷體" w:hAnsi="Times New Roman" w:cs="Times New Roman"/>
          <w:b/>
          <w:bCs/>
          <w:sz w:val="28"/>
          <w:szCs w:val="28"/>
        </w:rPr>
        <w:t xml:space="preserve">The role of </w:t>
      </w:r>
      <w:proofErr w:type="spellStart"/>
      <w:r>
        <w:rPr>
          <w:rFonts w:ascii="Times New Roman" w:eastAsia="標楷體" w:hAnsi="Times New Roman" w:cs="Times New Roman"/>
          <w:b/>
          <w:bCs/>
          <w:sz w:val="28"/>
          <w:szCs w:val="28"/>
        </w:rPr>
        <w:t>H</w:t>
      </w:r>
      <w:r w:rsidRPr="007B3FEC">
        <w:rPr>
          <w:rFonts w:ascii="Times New Roman" w:eastAsia="標楷體" w:hAnsi="Times New Roman" w:cs="Times New Roman"/>
          <w:b/>
          <w:bCs/>
          <w:sz w:val="28"/>
          <w:szCs w:val="28"/>
        </w:rPr>
        <w:t>ha</w:t>
      </w:r>
      <w:proofErr w:type="spellEnd"/>
      <w:r>
        <w:rPr>
          <w:rFonts w:ascii="Times New Roman" w:eastAsia="標楷體" w:hAnsi="Times New Roman" w:cs="Times New Roman"/>
          <w:b/>
          <w:bCs/>
          <w:sz w:val="28"/>
          <w:szCs w:val="28"/>
        </w:rPr>
        <w:t xml:space="preserve"> in copper homeostasis and </w:t>
      </w:r>
      <w:r w:rsidRPr="00964113">
        <w:rPr>
          <w:rFonts w:ascii="Times New Roman" w:eastAsia="標楷體" w:hAnsi="Times New Roman" w:cs="Times New Roman"/>
          <w:b/>
          <w:bCs/>
          <w:sz w:val="28"/>
          <w:szCs w:val="28"/>
        </w:rPr>
        <w:t xml:space="preserve">virulence </w:t>
      </w:r>
      <w:r>
        <w:rPr>
          <w:rFonts w:ascii="Times New Roman" w:eastAsia="標楷體" w:hAnsi="Times New Roman" w:cs="Times New Roman"/>
          <w:b/>
          <w:bCs/>
          <w:sz w:val="28"/>
          <w:szCs w:val="28"/>
        </w:rPr>
        <w:t xml:space="preserve">factor </w:t>
      </w:r>
      <w:r w:rsidRPr="00964113">
        <w:rPr>
          <w:rFonts w:ascii="Times New Roman" w:eastAsia="標楷體" w:hAnsi="Times New Roman" w:cs="Times New Roman"/>
          <w:b/>
          <w:bCs/>
          <w:sz w:val="28"/>
          <w:szCs w:val="28"/>
        </w:rPr>
        <w:t xml:space="preserve">expression </w:t>
      </w:r>
      <w:r>
        <w:rPr>
          <w:rFonts w:ascii="Times New Roman" w:eastAsia="標楷體" w:hAnsi="Times New Roman" w:cs="Times New Roman"/>
          <w:b/>
          <w:bCs/>
          <w:sz w:val="28"/>
          <w:szCs w:val="28"/>
        </w:rPr>
        <w:t>of</w:t>
      </w:r>
      <w:r w:rsidRPr="00964113">
        <w:rPr>
          <w:rFonts w:ascii="Times New Roman" w:eastAsia="標楷體" w:hAnsi="Times New Roman" w:cs="Times New Roman"/>
          <w:b/>
          <w:bCs/>
          <w:sz w:val="28"/>
          <w:szCs w:val="28"/>
        </w:rPr>
        <w:t xml:space="preserve"> </w:t>
      </w:r>
      <w:proofErr w:type="spellStart"/>
      <w:r w:rsidRPr="00964113">
        <w:rPr>
          <w:rFonts w:ascii="Times New Roman" w:eastAsia="標楷體" w:hAnsi="Times New Roman" w:cs="Times New Roman"/>
          <w:b/>
          <w:bCs/>
          <w:sz w:val="28"/>
          <w:szCs w:val="28"/>
        </w:rPr>
        <w:t>uropathogenic</w:t>
      </w:r>
      <w:proofErr w:type="spellEnd"/>
      <w:r w:rsidRPr="00964113">
        <w:rPr>
          <w:rFonts w:ascii="Times New Roman" w:eastAsia="標楷體" w:hAnsi="Times New Roman" w:cs="Times New Roman"/>
          <w:b/>
          <w:bCs/>
          <w:i/>
          <w:iCs/>
          <w:sz w:val="28"/>
          <w:szCs w:val="28"/>
        </w:rPr>
        <w:t xml:space="preserve"> Proteus mirabilis</w:t>
      </w:r>
    </w:p>
    <w:p w:rsidR="0082691B" w:rsidRDefault="0082691B" w:rsidP="0082691B">
      <w:pPr>
        <w:pStyle w:val="Web"/>
        <w:spacing w:before="0" w:beforeAutospacing="0" w:after="0" w:afterAutospacing="0"/>
        <w:jc w:val="center"/>
        <w:rPr>
          <w:rFonts w:ascii="Times New Roman" w:eastAsia="標楷體" w:hAnsi="Times New Roman" w:cs="Times New Roman"/>
          <w:b/>
          <w:bCs/>
          <w:color w:val="000000"/>
        </w:rPr>
      </w:pPr>
      <w:proofErr w:type="spellStart"/>
      <w:r w:rsidRPr="004A7F29">
        <w:rPr>
          <w:rFonts w:ascii="Times New Roman" w:eastAsia="標楷體" w:hAnsi="Times New Roman" w:cs="Times New Roman"/>
          <w:b/>
          <w:bCs/>
          <w:color w:val="000000"/>
        </w:rPr>
        <w:t>Yueh</w:t>
      </w:r>
      <w:proofErr w:type="spellEnd"/>
      <w:r w:rsidRPr="004A7F29">
        <w:rPr>
          <w:rFonts w:ascii="Times New Roman" w:eastAsia="標楷體" w:hAnsi="Times New Roman" w:cs="Times New Roman"/>
          <w:b/>
          <w:bCs/>
          <w:color w:val="000000"/>
        </w:rPr>
        <w:t>-Jung Chao</w:t>
      </w:r>
      <w:r>
        <w:rPr>
          <w:rFonts w:ascii="Times New Roman" w:eastAsia="標楷體" w:hAnsi="Times New Roman" w:cs="Times New Roman"/>
          <w:b/>
          <w:bCs/>
          <w:color w:val="000000"/>
        </w:rPr>
        <w:t xml:space="preserve"> and</w:t>
      </w:r>
      <w:r w:rsidRPr="004A7F29">
        <w:rPr>
          <w:rFonts w:ascii="Times New Roman" w:eastAsia="標楷體" w:hAnsi="Times New Roman" w:cs="Times New Roman"/>
          <w:b/>
          <w:bCs/>
          <w:color w:val="000000"/>
        </w:rPr>
        <w:t xml:space="preserve"> </w:t>
      </w:r>
      <w:proofErr w:type="spellStart"/>
      <w:r w:rsidRPr="004A7F29">
        <w:rPr>
          <w:rFonts w:ascii="Times New Roman" w:eastAsia="標楷體" w:hAnsi="Times New Roman" w:cs="Times New Roman"/>
          <w:b/>
          <w:bCs/>
          <w:color w:val="000000"/>
        </w:rPr>
        <w:t>Shwu</w:t>
      </w:r>
      <w:proofErr w:type="spellEnd"/>
      <w:r w:rsidRPr="004A7F29">
        <w:rPr>
          <w:rFonts w:ascii="Times New Roman" w:eastAsia="標楷體" w:hAnsi="Times New Roman" w:cs="Times New Roman"/>
          <w:b/>
          <w:bCs/>
          <w:color w:val="000000"/>
        </w:rPr>
        <w:t xml:space="preserve">-Jen </w:t>
      </w:r>
      <w:proofErr w:type="spellStart"/>
      <w:r w:rsidRPr="004A7F29">
        <w:rPr>
          <w:rFonts w:ascii="Times New Roman" w:eastAsia="標楷體" w:hAnsi="Times New Roman" w:cs="Times New Roman"/>
          <w:b/>
          <w:bCs/>
          <w:color w:val="000000"/>
        </w:rPr>
        <w:t>Liaw</w:t>
      </w:r>
      <w:proofErr w:type="spellEnd"/>
      <w:r w:rsidR="00EC2871">
        <w:rPr>
          <w:rFonts w:ascii="Times New Roman" w:eastAsia="標楷體" w:hAnsi="Times New Roman" w:cs="Times New Roman"/>
          <w:b/>
          <w:bCs/>
          <w:color w:val="000000"/>
        </w:rPr>
        <w:t>*</w:t>
      </w:r>
      <w:bookmarkStart w:id="0" w:name="_GoBack"/>
      <w:bookmarkEnd w:id="0"/>
    </w:p>
    <w:p w:rsidR="00C11337" w:rsidRDefault="0044156D">
      <w:r w:rsidRPr="00F013FD">
        <w:rPr>
          <w:rFonts w:eastAsia="標楷體"/>
          <w:i/>
        </w:rPr>
        <w:t>Proteus mirabilis</w:t>
      </w:r>
      <w:r w:rsidRPr="00F013FD">
        <w:rPr>
          <w:rFonts w:eastAsia="標楷體"/>
        </w:rPr>
        <w:t xml:space="preserve"> is an important pathogen of the urinary tract. Copper is a component of human innate immune arsenal used to battle invading pathogens. Bacteria tightly regulate cytoplasmic Cu concentrations to minimize toxicity. Increasing evidence support that copper is involved in microbial pathogenesis and Cu resistance </w:t>
      </w:r>
      <w:r>
        <w:rPr>
          <w:rFonts w:eastAsia="標楷體"/>
        </w:rPr>
        <w:t xml:space="preserve">is </w:t>
      </w:r>
      <w:r w:rsidRPr="00F013FD">
        <w:rPr>
          <w:rFonts w:eastAsia="標楷體"/>
        </w:rPr>
        <w:t>crucial for virulence of many bacteria. Previously, in</w:t>
      </w:r>
      <w:r w:rsidRPr="00F013FD">
        <w:rPr>
          <w:rFonts w:eastAsia="標楷體"/>
          <w:bCs/>
          <w:spacing w:val="-16"/>
        </w:rPr>
        <w:t xml:space="preserve"> </w:t>
      </w:r>
      <w:r w:rsidRPr="00F013FD">
        <w:rPr>
          <w:rFonts w:eastAsia="標楷體"/>
        </w:rPr>
        <w:t xml:space="preserve">searching determinants for copper </w:t>
      </w:r>
      <w:r>
        <w:rPr>
          <w:rFonts w:eastAsia="標楷體" w:hint="eastAsia"/>
        </w:rPr>
        <w:t>r</w:t>
      </w:r>
      <w:r>
        <w:rPr>
          <w:rFonts w:eastAsia="標楷體"/>
        </w:rPr>
        <w:t>esistance</w:t>
      </w:r>
      <w:r w:rsidRPr="00F013FD">
        <w:rPr>
          <w:rFonts w:eastAsia="標楷體"/>
          <w:color w:val="131413"/>
        </w:rPr>
        <w:t xml:space="preserve">, we isolated </w:t>
      </w:r>
      <w:proofErr w:type="spellStart"/>
      <w:r w:rsidRPr="00F013FD">
        <w:rPr>
          <w:rFonts w:eastAsia="標楷體"/>
          <w:i/>
          <w:color w:val="131413"/>
        </w:rPr>
        <w:t>hha</w:t>
      </w:r>
      <w:proofErr w:type="spellEnd"/>
      <w:r w:rsidRPr="00F013FD">
        <w:rPr>
          <w:rFonts w:eastAsia="標楷體"/>
          <w:color w:val="131413"/>
        </w:rPr>
        <w:t xml:space="preserve"> mutant exhibited increased copper sensitivity. The </w:t>
      </w:r>
      <w:proofErr w:type="spellStart"/>
      <w:r w:rsidRPr="00F013FD">
        <w:rPr>
          <w:rFonts w:eastAsia="標楷體"/>
          <w:i/>
          <w:color w:val="131413"/>
        </w:rPr>
        <w:t>hha</w:t>
      </w:r>
      <w:proofErr w:type="spellEnd"/>
      <w:r w:rsidRPr="00F013FD">
        <w:rPr>
          <w:rFonts w:eastAsia="標楷體"/>
          <w:color w:val="131413"/>
        </w:rPr>
        <w:t xml:space="preserve"> gene</w:t>
      </w:r>
      <w:r>
        <w:rPr>
          <w:rFonts w:eastAsia="標楷體"/>
          <w:color w:val="131413"/>
        </w:rPr>
        <w:t>s</w:t>
      </w:r>
      <w:r w:rsidRPr="00F013FD">
        <w:rPr>
          <w:rFonts w:eastAsia="標楷體"/>
          <w:color w:val="131413"/>
        </w:rPr>
        <w:t xml:space="preserve"> encode </w:t>
      </w:r>
      <w:r>
        <w:rPr>
          <w:rFonts w:eastAsia="標楷體"/>
          <w:color w:val="131413"/>
        </w:rPr>
        <w:t>a</w:t>
      </w:r>
      <w:r>
        <w:rPr>
          <w:rFonts w:eastAsia="標楷體"/>
        </w:rPr>
        <w:t xml:space="preserve"> </w:t>
      </w:r>
      <w:r w:rsidRPr="00F013FD">
        <w:rPr>
          <w:rFonts w:eastAsia="標楷體"/>
          <w:color w:val="131413"/>
        </w:rPr>
        <w:t xml:space="preserve">toxin of the </w:t>
      </w:r>
      <w:proofErr w:type="spellStart"/>
      <w:r w:rsidRPr="00F013FD">
        <w:rPr>
          <w:rFonts w:eastAsia="標楷體"/>
          <w:color w:val="131413"/>
        </w:rPr>
        <w:t>TomB-Hha</w:t>
      </w:r>
      <w:proofErr w:type="spellEnd"/>
      <w:r w:rsidRPr="00F013FD">
        <w:rPr>
          <w:rFonts w:eastAsia="標楷體"/>
          <w:color w:val="131413"/>
        </w:rPr>
        <w:t xml:space="preserve"> toxin-antitoxin (TA) system</w:t>
      </w:r>
      <w:r>
        <w:rPr>
          <w:rFonts w:eastAsia="標楷體"/>
          <w:color w:val="131413"/>
        </w:rPr>
        <w:t xml:space="preserve">. </w:t>
      </w:r>
      <w:r w:rsidRPr="00F013FD">
        <w:rPr>
          <w:rFonts w:eastAsia="標楷體"/>
          <w:color w:val="131413"/>
        </w:rPr>
        <w:t xml:space="preserve">Preliminary data showed that </w:t>
      </w:r>
      <w:proofErr w:type="spellStart"/>
      <w:r w:rsidRPr="00F013FD">
        <w:rPr>
          <w:rFonts w:eastAsia="標楷體"/>
          <w:color w:val="131413"/>
        </w:rPr>
        <w:t>Hha-TomB</w:t>
      </w:r>
      <w:proofErr w:type="spellEnd"/>
      <w:r w:rsidRPr="00F013FD">
        <w:rPr>
          <w:rFonts w:eastAsia="標楷體"/>
          <w:color w:val="131413"/>
        </w:rPr>
        <w:t xml:space="preserve"> regulated </w:t>
      </w:r>
      <w:r>
        <w:rPr>
          <w:rFonts w:eastAsia="標楷體"/>
          <w:color w:val="131413"/>
        </w:rPr>
        <w:t xml:space="preserve">virulence factors such as </w:t>
      </w:r>
      <w:r w:rsidRPr="00F013FD">
        <w:rPr>
          <w:rFonts w:eastAsia="標楷體"/>
          <w:color w:val="131413"/>
        </w:rPr>
        <w:t xml:space="preserve">biofilm formation, urease activity and </w:t>
      </w:r>
      <w:r>
        <w:rPr>
          <w:rFonts w:eastAsia="標楷體"/>
          <w:color w:val="131413"/>
        </w:rPr>
        <w:t xml:space="preserve">stress </w:t>
      </w:r>
      <w:r w:rsidRPr="00F013FD">
        <w:rPr>
          <w:rFonts w:eastAsia="標楷體"/>
          <w:color w:val="131413"/>
        </w:rPr>
        <w:t>tolerance</w:t>
      </w:r>
      <w:r>
        <w:rPr>
          <w:rFonts w:eastAsia="標楷體"/>
          <w:color w:val="131413"/>
        </w:rPr>
        <w:t>.</w:t>
      </w:r>
      <w:r w:rsidRPr="00F013FD">
        <w:rPr>
          <w:rFonts w:eastAsia="標楷體"/>
          <w:color w:val="131413"/>
        </w:rPr>
        <w:t xml:space="preserve"> </w:t>
      </w:r>
      <w:r>
        <w:rPr>
          <w:rFonts w:eastAsia="標楷體"/>
          <w:color w:val="131413"/>
        </w:rPr>
        <w:t>L</w:t>
      </w:r>
      <w:r w:rsidRPr="00F013FD">
        <w:rPr>
          <w:rFonts w:eastAsia="標楷體"/>
          <w:color w:val="131413"/>
        </w:rPr>
        <w:t xml:space="preserve">oss or overdose of </w:t>
      </w:r>
      <w:proofErr w:type="spellStart"/>
      <w:r w:rsidRPr="00F013FD">
        <w:rPr>
          <w:rFonts w:eastAsia="標楷體"/>
          <w:color w:val="131413"/>
        </w:rPr>
        <w:t>Hha</w:t>
      </w:r>
      <w:proofErr w:type="spellEnd"/>
      <w:r w:rsidRPr="00F013FD">
        <w:rPr>
          <w:rFonts w:eastAsia="標楷體"/>
          <w:color w:val="131413"/>
        </w:rPr>
        <w:t xml:space="preserve"> resulted in similar swimming defect and </w:t>
      </w:r>
      <w:proofErr w:type="spellStart"/>
      <w:r w:rsidRPr="00F013FD">
        <w:rPr>
          <w:rFonts w:eastAsia="標楷體"/>
          <w:color w:val="131413"/>
        </w:rPr>
        <w:t>TomB</w:t>
      </w:r>
      <w:proofErr w:type="spellEnd"/>
      <w:r w:rsidRPr="00F013FD">
        <w:rPr>
          <w:rFonts w:eastAsia="標楷體"/>
          <w:color w:val="131413"/>
        </w:rPr>
        <w:t xml:space="preserve"> expression can fix the effect of </w:t>
      </w:r>
      <w:proofErr w:type="spellStart"/>
      <w:r w:rsidRPr="00F013FD">
        <w:rPr>
          <w:rFonts w:eastAsia="標楷體"/>
          <w:color w:val="131413"/>
        </w:rPr>
        <w:t>Hha</w:t>
      </w:r>
      <w:proofErr w:type="spellEnd"/>
      <w:r w:rsidRPr="00F013FD">
        <w:rPr>
          <w:rFonts w:eastAsia="標楷體"/>
          <w:color w:val="131413"/>
        </w:rPr>
        <w:t xml:space="preserve"> overdose</w:t>
      </w:r>
      <w:r>
        <w:rPr>
          <w:rFonts w:eastAsia="標楷體"/>
          <w:color w:val="131413"/>
        </w:rPr>
        <w:t>.</w:t>
      </w:r>
      <w:r w:rsidRPr="00F013FD">
        <w:rPr>
          <w:rFonts w:eastAsia="標楷體"/>
          <w:color w:val="131413"/>
        </w:rPr>
        <w:t xml:space="preserve"> </w:t>
      </w:r>
      <w:proofErr w:type="spellStart"/>
      <w:r w:rsidRPr="00F013FD">
        <w:rPr>
          <w:rFonts w:eastAsia="標楷體"/>
          <w:color w:val="131413"/>
        </w:rPr>
        <w:t>Hha</w:t>
      </w:r>
      <w:proofErr w:type="spellEnd"/>
      <w:r w:rsidRPr="00F013FD">
        <w:rPr>
          <w:rFonts w:eastAsia="標楷體"/>
          <w:color w:val="131413"/>
        </w:rPr>
        <w:t xml:space="preserve"> can bind the </w:t>
      </w:r>
      <w:proofErr w:type="spellStart"/>
      <w:r w:rsidRPr="00F013FD">
        <w:rPr>
          <w:rFonts w:eastAsia="標楷體"/>
          <w:i/>
          <w:color w:val="131413"/>
        </w:rPr>
        <w:t>flhDC</w:t>
      </w:r>
      <w:proofErr w:type="spellEnd"/>
      <w:r w:rsidRPr="00F013FD">
        <w:rPr>
          <w:rFonts w:eastAsia="標楷體"/>
          <w:color w:val="131413"/>
        </w:rPr>
        <w:t xml:space="preserve"> promoter </w:t>
      </w:r>
      <w:r>
        <w:rPr>
          <w:rFonts w:eastAsia="標楷體"/>
          <w:color w:val="131413"/>
        </w:rPr>
        <w:t xml:space="preserve">DNA </w:t>
      </w:r>
      <w:r w:rsidRPr="00F013FD">
        <w:rPr>
          <w:rFonts w:eastAsia="標楷體"/>
          <w:color w:val="131413"/>
        </w:rPr>
        <w:t>fragment</w:t>
      </w:r>
      <w:r>
        <w:rPr>
          <w:rFonts w:eastAsia="標楷體"/>
          <w:color w:val="131413"/>
        </w:rPr>
        <w:t xml:space="preserve">. Moreover, </w:t>
      </w:r>
      <w:r w:rsidRPr="00F013FD">
        <w:rPr>
          <w:rFonts w:eastAsia="標楷體"/>
          <w:color w:val="131413"/>
        </w:rPr>
        <w:t xml:space="preserve">copper </w:t>
      </w:r>
      <w:r>
        <w:rPr>
          <w:rFonts w:eastAsia="標楷體"/>
          <w:color w:val="131413"/>
        </w:rPr>
        <w:t>can</w:t>
      </w:r>
      <w:r w:rsidRPr="00F013FD">
        <w:rPr>
          <w:rFonts w:eastAsia="標楷體"/>
          <w:color w:val="131413"/>
        </w:rPr>
        <w:t xml:space="preserve"> increase the </w:t>
      </w:r>
      <w:proofErr w:type="spellStart"/>
      <w:r w:rsidRPr="00F013FD">
        <w:rPr>
          <w:rFonts w:eastAsia="標楷體"/>
          <w:i/>
          <w:color w:val="131413"/>
        </w:rPr>
        <w:t>hha</w:t>
      </w:r>
      <w:proofErr w:type="spellEnd"/>
      <w:r w:rsidRPr="00F013FD">
        <w:rPr>
          <w:rFonts w:eastAsia="標楷體"/>
          <w:i/>
          <w:color w:val="131413"/>
        </w:rPr>
        <w:t xml:space="preserve"> </w:t>
      </w:r>
      <w:r w:rsidRPr="00F013FD">
        <w:rPr>
          <w:rFonts w:eastAsia="標楷體"/>
          <w:color w:val="131413"/>
        </w:rPr>
        <w:t xml:space="preserve">m RNA level, </w:t>
      </w:r>
      <w:r w:rsidRPr="00F013FD">
        <w:rPr>
          <w:rFonts w:eastAsia="標楷體"/>
          <w:color w:val="221E1F"/>
        </w:rPr>
        <w:t>together with those</w:t>
      </w:r>
      <w:r w:rsidRPr="00F013FD">
        <w:rPr>
          <w:rFonts w:eastAsia="標楷體"/>
          <w:color w:val="131413"/>
        </w:rPr>
        <w:t xml:space="preserve"> of</w:t>
      </w:r>
      <w:r w:rsidRPr="00F013FD">
        <w:rPr>
          <w:rFonts w:eastAsia="標楷體"/>
          <w:i/>
          <w:color w:val="131413"/>
        </w:rPr>
        <w:t xml:space="preserve"> </w:t>
      </w:r>
      <w:proofErr w:type="spellStart"/>
      <w:r w:rsidRPr="00F013FD">
        <w:rPr>
          <w:rFonts w:eastAsia="標楷體"/>
          <w:i/>
          <w:color w:val="131413"/>
        </w:rPr>
        <w:t>cpxP</w:t>
      </w:r>
      <w:proofErr w:type="spellEnd"/>
      <w:r w:rsidRPr="00F013FD">
        <w:rPr>
          <w:rFonts w:eastAsia="標楷體"/>
          <w:i/>
          <w:color w:val="131413"/>
        </w:rPr>
        <w:t xml:space="preserve"> </w:t>
      </w:r>
      <w:r w:rsidRPr="00F013FD">
        <w:rPr>
          <w:rFonts w:eastAsia="標楷體"/>
          <w:color w:val="131413"/>
        </w:rPr>
        <w:t xml:space="preserve">and </w:t>
      </w:r>
      <w:proofErr w:type="spellStart"/>
      <w:r w:rsidRPr="00F013FD">
        <w:rPr>
          <w:rFonts w:eastAsia="標楷體"/>
          <w:i/>
          <w:color w:val="131413"/>
        </w:rPr>
        <w:t>rcsB</w:t>
      </w:r>
      <w:proofErr w:type="spellEnd"/>
      <w:r w:rsidRPr="00F013FD">
        <w:rPr>
          <w:rFonts w:eastAsia="標楷體"/>
          <w:color w:val="131413"/>
        </w:rPr>
        <w:t xml:space="preserve">. </w:t>
      </w:r>
      <w:r w:rsidRPr="00F013FD">
        <w:rPr>
          <w:rFonts w:eastAsia="標楷體"/>
        </w:rPr>
        <w:t>This is the first study investigating the</w:t>
      </w:r>
      <w:r>
        <w:rPr>
          <w:rFonts w:eastAsia="標楷體"/>
        </w:rPr>
        <w:t xml:space="preserve"> </w:t>
      </w:r>
      <w:proofErr w:type="spellStart"/>
      <w:r w:rsidRPr="00C34F67">
        <w:rPr>
          <w:rFonts w:eastAsia="標楷體"/>
          <w:bCs/>
          <w:spacing w:val="-16"/>
        </w:rPr>
        <w:t>Hha-TomB</w:t>
      </w:r>
      <w:proofErr w:type="spellEnd"/>
      <w:r>
        <w:rPr>
          <w:rFonts w:eastAsia="標楷體"/>
          <w:bCs/>
          <w:spacing w:val="-16"/>
        </w:rPr>
        <w:t xml:space="preserve"> system in </w:t>
      </w:r>
      <w:r w:rsidRPr="00F013FD">
        <w:rPr>
          <w:rFonts w:eastAsia="標楷體"/>
          <w:bCs/>
          <w:spacing w:val="-16"/>
        </w:rPr>
        <w:t xml:space="preserve">copper </w:t>
      </w:r>
      <w:r>
        <w:rPr>
          <w:rFonts w:eastAsia="標楷體"/>
          <w:bCs/>
          <w:spacing w:val="-16"/>
        </w:rPr>
        <w:t>resistance and</w:t>
      </w:r>
      <w:r w:rsidRPr="00F013FD">
        <w:rPr>
          <w:rFonts w:eastAsia="標楷體"/>
          <w:bCs/>
          <w:spacing w:val="-16"/>
        </w:rPr>
        <w:t xml:space="preserve"> virulence</w:t>
      </w:r>
      <w:r>
        <w:rPr>
          <w:rFonts w:eastAsia="標楷體"/>
          <w:bCs/>
          <w:spacing w:val="-16"/>
        </w:rPr>
        <w:t xml:space="preserve"> in </w:t>
      </w:r>
      <w:r w:rsidRPr="00F013FD">
        <w:rPr>
          <w:rFonts w:eastAsia="標楷體"/>
          <w:i/>
          <w:iCs/>
        </w:rPr>
        <w:t>P. mirabilis</w:t>
      </w:r>
      <w:r w:rsidRPr="00F013FD">
        <w:rPr>
          <w:rFonts w:eastAsia="標楷體"/>
        </w:rPr>
        <w:t>.</w:t>
      </w:r>
      <w:r>
        <w:rPr>
          <w:rFonts w:eastAsia="標楷體"/>
        </w:rPr>
        <w:t xml:space="preserve"> </w:t>
      </w:r>
      <w:r w:rsidRPr="0097052B">
        <w:rPr>
          <w:rFonts w:eastAsia="標楷體"/>
          <w:bCs/>
          <w:spacing w:val="-16"/>
        </w:rPr>
        <w:t xml:space="preserve">Such a study will give </w:t>
      </w:r>
      <w:r w:rsidRPr="0097052B">
        <w:rPr>
          <w:shd w:val="clear" w:color="auto" w:fill="FFFFFF"/>
        </w:rPr>
        <w:t xml:space="preserve">an insight into the regulatory network of </w:t>
      </w:r>
      <w:r w:rsidRPr="0097052B">
        <w:rPr>
          <w:i/>
          <w:iCs/>
        </w:rPr>
        <w:t>P. mirabilis</w:t>
      </w:r>
      <w:r w:rsidRPr="0097052B">
        <w:rPr>
          <w:rFonts w:eastAsia="標楷體"/>
          <w:bCs/>
          <w:spacing w:val="-16"/>
        </w:rPr>
        <w:t xml:space="preserve"> </w:t>
      </w:r>
      <w:proofErr w:type="spellStart"/>
      <w:r w:rsidRPr="0097052B">
        <w:rPr>
          <w:rFonts w:eastAsia="標楷體"/>
          <w:bCs/>
          <w:spacing w:val="-16"/>
        </w:rPr>
        <w:t>Hha-TomB</w:t>
      </w:r>
      <w:proofErr w:type="spellEnd"/>
      <w:r w:rsidRPr="0097052B">
        <w:rPr>
          <w:rFonts w:eastAsia="標楷體"/>
          <w:bCs/>
          <w:spacing w:val="-16"/>
        </w:rPr>
        <w:t xml:space="preserve"> system</w:t>
      </w:r>
      <w:r>
        <w:rPr>
          <w:rFonts w:eastAsia="標楷體"/>
          <w:bCs/>
          <w:spacing w:val="-16"/>
        </w:rPr>
        <w:t xml:space="preserve"> </w:t>
      </w:r>
      <w:r w:rsidRPr="0097052B">
        <w:rPr>
          <w:rFonts w:eastAsia="標楷體"/>
          <w:bCs/>
          <w:spacing w:val="-16"/>
        </w:rPr>
        <w:t xml:space="preserve">in copper tolerance </w:t>
      </w:r>
      <w:r w:rsidRPr="0097052B">
        <w:rPr>
          <w:shd w:val="clear" w:color="auto" w:fill="FFFFFF"/>
        </w:rPr>
        <w:t>and virulence.</w:t>
      </w:r>
      <w:r>
        <w:rPr>
          <w:shd w:val="clear" w:color="auto" w:fill="FFFFFF"/>
        </w:rPr>
        <w:t xml:space="preserve"> </w:t>
      </w:r>
      <w:r>
        <w:rPr>
          <w:rFonts w:eastAsia="標楷體"/>
          <w:shd w:val="clear" w:color="auto" w:fill="FFFFFF"/>
        </w:rPr>
        <w:t>This study</w:t>
      </w:r>
      <w:r w:rsidRPr="00F013FD">
        <w:rPr>
          <w:rFonts w:eastAsia="標楷體"/>
          <w:shd w:val="clear" w:color="auto" w:fill="FFFFFF"/>
        </w:rPr>
        <w:t xml:space="preserve"> will also </w:t>
      </w:r>
      <w:r w:rsidRPr="00F013FD">
        <w:rPr>
          <w:rFonts w:eastAsia="標楷體"/>
          <w:bCs/>
          <w:spacing w:val="-16"/>
        </w:rPr>
        <w:t xml:space="preserve">provide clues for targeting </w:t>
      </w:r>
      <w:proofErr w:type="spellStart"/>
      <w:r w:rsidRPr="00C34F67">
        <w:rPr>
          <w:rFonts w:eastAsia="標楷體"/>
          <w:bCs/>
          <w:spacing w:val="-16"/>
        </w:rPr>
        <w:t>Hha-TomB</w:t>
      </w:r>
      <w:proofErr w:type="spellEnd"/>
      <w:r>
        <w:rPr>
          <w:rFonts w:eastAsia="標楷體"/>
          <w:bCs/>
          <w:spacing w:val="-16"/>
        </w:rPr>
        <w:t xml:space="preserve"> system </w:t>
      </w:r>
      <w:r w:rsidRPr="00F013FD">
        <w:rPr>
          <w:rFonts w:eastAsia="標楷體"/>
          <w:bCs/>
          <w:spacing w:val="-16"/>
        </w:rPr>
        <w:t xml:space="preserve">in designing strategies to prevent and treat UTIs caused by </w:t>
      </w:r>
      <w:r w:rsidRPr="00F013FD">
        <w:rPr>
          <w:rFonts w:eastAsia="標楷體"/>
          <w:i/>
          <w:iCs/>
        </w:rPr>
        <w:t>P. mirabilis</w:t>
      </w:r>
      <w:r w:rsidRPr="00F013FD">
        <w:rPr>
          <w:rFonts w:eastAsia="標楷體"/>
        </w:rPr>
        <w:t>.</w:t>
      </w:r>
    </w:p>
    <w:sectPr w:rsidR="00C1133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6D"/>
    <w:rsid w:val="000D5095"/>
    <w:rsid w:val="0044156D"/>
    <w:rsid w:val="0082691B"/>
    <w:rsid w:val="00CC37E8"/>
    <w:rsid w:val="00EC2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AE08"/>
  <w15:chartTrackingRefBased/>
  <w15:docId w15:val="{4F84D3D1-B2DD-44EB-A3A2-122FCB76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91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2691B"/>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dcterms:created xsi:type="dcterms:W3CDTF">2024-04-15T10:18:00Z</dcterms:created>
  <dcterms:modified xsi:type="dcterms:W3CDTF">2024-04-15T10:23:00Z</dcterms:modified>
</cp:coreProperties>
</file>