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2B" w:rsidRDefault="002C0F2B" w:rsidP="001F414A">
      <w:pPr>
        <w:jc w:val="both"/>
        <w:rPr>
          <w:sz w:val="22"/>
          <w:szCs w:val="22"/>
          <w:lang w:val="en-GB"/>
        </w:rPr>
      </w:pPr>
      <w:r>
        <w:rPr>
          <w:sz w:val="22"/>
          <w:szCs w:val="22"/>
          <w:lang w:val="en-GB"/>
        </w:rPr>
        <w:t xml:space="preserve">                                                                                                              </w:t>
      </w:r>
      <w:r w:rsidR="00F559BE">
        <w:rPr>
          <w:sz w:val="22"/>
          <w:szCs w:val="22"/>
          <w:lang w:val="en-GB"/>
        </w:rPr>
        <w:t xml:space="preserve">                              </w:t>
      </w:r>
      <w:r>
        <w:rPr>
          <w:sz w:val="22"/>
          <w:szCs w:val="22"/>
          <w:lang w:val="en-GB"/>
        </w:rPr>
        <w:t xml:space="preserve">        </w:t>
      </w:r>
    </w:p>
    <w:p w:rsidR="00BC6BBE" w:rsidRPr="00BC6BBE" w:rsidRDefault="00BC6BBE" w:rsidP="00BC6BBE">
      <w:pPr>
        <w:tabs>
          <w:tab w:val="left" w:pos="0"/>
        </w:tabs>
        <w:ind w:firstLine="284"/>
        <w:jc w:val="center"/>
        <w:rPr>
          <w:b/>
          <w:sz w:val="28"/>
          <w:szCs w:val="28"/>
          <w:lang w:val="en-US"/>
        </w:rPr>
      </w:pPr>
      <w:r w:rsidRPr="00BC6BBE">
        <w:rPr>
          <w:b/>
          <w:sz w:val="28"/>
          <w:szCs w:val="28"/>
          <w:lang w:val="en-US"/>
        </w:rPr>
        <w:t>Mechanism of direct conversion of methane into methanol and dimethyl ether with hydrogen peroxide on a biomimetic catalyst</w:t>
      </w:r>
    </w:p>
    <w:p w:rsidR="00F406E8" w:rsidRPr="00F406E8" w:rsidRDefault="00AC3BCD" w:rsidP="00F406E8">
      <w:pPr>
        <w:autoSpaceDE w:val="0"/>
        <w:autoSpaceDN w:val="0"/>
        <w:adjustRightInd w:val="0"/>
        <w:rPr>
          <w:rFonts w:eastAsia="MS PGothic" w:hAnsi="Arial"/>
          <w:color w:val="000000"/>
        </w:rPr>
      </w:pPr>
      <w:r w:rsidRPr="00F406E8">
        <w:rPr>
          <w:rFonts w:eastAsia="MS PGothic"/>
          <w:color w:val="000000"/>
          <w:sz w:val="28"/>
          <w:szCs w:val="28"/>
        </w:rPr>
        <w:br/>
      </w:r>
      <w:r w:rsidR="00BC6BBE">
        <w:rPr>
          <w:rFonts w:eastAsia="MS PGothic" w:hAnsi="Arial"/>
          <w:color w:val="000000"/>
        </w:rPr>
        <w:t>G</w:t>
      </w:r>
      <w:r w:rsidR="00F406E8" w:rsidRPr="00F406E8">
        <w:rPr>
          <w:rFonts w:eastAsia="MS PGothic" w:hAnsi="Arial"/>
          <w:color w:val="000000"/>
        </w:rPr>
        <w:t>.</w:t>
      </w:r>
      <w:r w:rsidR="00BC6BBE">
        <w:rPr>
          <w:rFonts w:eastAsia="MS PGothic" w:hAnsi="Arial"/>
          <w:color w:val="000000"/>
        </w:rPr>
        <w:t>Ch</w:t>
      </w:r>
      <w:r w:rsidR="00F406E8" w:rsidRPr="00F406E8">
        <w:rPr>
          <w:rFonts w:eastAsia="MS PGothic" w:hAnsi="Arial"/>
          <w:color w:val="000000"/>
        </w:rPr>
        <w:t>.</w:t>
      </w:r>
      <w:proofErr w:type="spellStart"/>
      <w:r w:rsidR="00BC6BBE" w:rsidRPr="00E35037">
        <w:rPr>
          <w:iCs/>
          <w:lang w:val="en-US"/>
        </w:rPr>
        <w:t>Nahmatova</w:t>
      </w:r>
      <w:proofErr w:type="spellEnd"/>
      <w:r w:rsidR="00BC6BBE" w:rsidRPr="00F406E8">
        <w:rPr>
          <w:rFonts w:eastAsia="MS PGothic" w:hAnsi="Arial"/>
          <w:color w:val="000000"/>
          <w:vertAlign w:val="superscript"/>
        </w:rPr>
        <w:t xml:space="preserve"> </w:t>
      </w:r>
      <w:r w:rsidR="00F406E8" w:rsidRPr="00F406E8">
        <w:rPr>
          <w:rFonts w:eastAsia="MS PGothic" w:hAnsi="Arial"/>
          <w:color w:val="000000"/>
          <w:vertAlign w:val="superscript"/>
        </w:rPr>
        <w:t>1</w:t>
      </w:r>
      <w:r w:rsidR="00F406E8" w:rsidRPr="00F406E8">
        <w:rPr>
          <w:rFonts w:eastAsia="MS PGothic" w:hAnsi="Arial"/>
          <w:color w:val="000000"/>
        </w:rPr>
        <w:t>, I.T.Nagieva</w:t>
      </w:r>
      <w:r w:rsidR="00F406E8" w:rsidRPr="00F406E8">
        <w:rPr>
          <w:rFonts w:eastAsia="MS PGothic" w:hAnsi="Arial"/>
          <w:color w:val="000000"/>
          <w:vertAlign w:val="superscript"/>
        </w:rPr>
        <w:t>2</w:t>
      </w:r>
      <w:r w:rsidR="00F406E8" w:rsidRPr="00F406E8">
        <w:rPr>
          <w:rFonts w:eastAsia="MS PGothic" w:hAnsi="Arial"/>
          <w:color w:val="000000"/>
        </w:rPr>
        <w:t xml:space="preserve">, </w:t>
      </w:r>
      <w:r w:rsidR="00BC6BBE">
        <w:rPr>
          <w:rFonts w:eastAsia="MS PGothic" w:hAnsi="Arial"/>
          <w:color w:val="000000"/>
        </w:rPr>
        <w:t>L</w:t>
      </w:r>
      <w:r w:rsidR="00F406E8" w:rsidRPr="00F406E8">
        <w:rPr>
          <w:rFonts w:eastAsia="MS PGothic" w:hAnsi="Arial"/>
          <w:color w:val="000000"/>
        </w:rPr>
        <w:t>.</w:t>
      </w:r>
      <w:r w:rsidR="00BC6BBE">
        <w:rPr>
          <w:rFonts w:eastAsia="MS PGothic" w:hAnsi="Arial"/>
          <w:color w:val="000000"/>
        </w:rPr>
        <w:t>M</w:t>
      </w:r>
      <w:r w:rsidR="00F406E8" w:rsidRPr="00F406E8">
        <w:rPr>
          <w:rFonts w:eastAsia="MS PGothic" w:hAnsi="Arial"/>
          <w:color w:val="000000"/>
        </w:rPr>
        <w:t>.</w:t>
      </w:r>
      <w:r w:rsidR="00BC6BBE">
        <w:rPr>
          <w:rFonts w:eastAsia="MS PGothic" w:hAnsi="Arial"/>
          <w:color w:val="000000"/>
        </w:rPr>
        <w:t>Gasanova</w:t>
      </w:r>
      <w:r w:rsidR="00F406E8" w:rsidRPr="00F406E8">
        <w:rPr>
          <w:rFonts w:eastAsia="MS PGothic" w:hAnsi="Arial"/>
          <w:color w:val="000000"/>
          <w:vertAlign w:val="superscript"/>
        </w:rPr>
        <w:t>1</w:t>
      </w:r>
      <w:r w:rsidR="00F406E8" w:rsidRPr="00F406E8">
        <w:rPr>
          <w:rFonts w:eastAsia="MS PGothic" w:hAnsi="Arial"/>
          <w:color w:val="000000"/>
        </w:rPr>
        <w:t>, T.M.Nagiev</w:t>
      </w:r>
      <w:r w:rsidR="00F406E8" w:rsidRPr="00F406E8">
        <w:rPr>
          <w:rFonts w:eastAsia="MS PGothic" w:hAnsi="Arial"/>
          <w:color w:val="000000"/>
          <w:vertAlign w:val="superscript"/>
        </w:rPr>
        <w:t>1,2</w:t>
      </w:r>
    </w:p>
    <w:p w:rsidR="00F406E8" w:rsidRPr="00F406E8" w:rsidRDefault="00F406E8" w:rsidP="00F406E8">
      <w:pPr>
        <w:autoSpaceDE w:val="0"/>
        <w:autoSpaceDN w:val="0"/>
        <w:adjustRightInd w:val="0"/>
        <w:ind w:right="-1"/>
        <w:rPr>
          <w:rFonts w:eastAsia="MS PGothic" w:hAnsi="Arial"/>
          <w:color w:val="000000"/>
        </w:rPr>
      </w:pPr>
      <w:r w:rsidRPr="00F406E8">
        <w:rPr>
          <w:rFonts w:eastAsia="MS PGothic" w:hAnsi="Arial"/>
          <w:color w:val="000000"/>
          <w:vertAlign w:val="superscript"/>
        </w:rPr>
        <w:t>1</w:t>
      </w:r>
      <w:r w:rsidRPr="00F406E8">
        <w:rPr>
          <w:rFonts w:eastAsia="MS PGothic" w:hAnsi="Arial"/>
          <w:color w:val="000000"/>
        </w:rPr>
        <w:t>Nagiev Institute of Catalysis and Inorganic Chemistry,</w:t>
      </w:r>
      <w:r w:rsidR="00BC6BBE">
        <w:rPr>
          <w:rFonts w:eastAsia="MS PGothic" w:hAnsi="Arial"/>
          <w:color w:val="000000"/>
        </w:rPr>
        <w:t xml:space="preserve"> </w:t>
      </w:r>
      <w:r w:rsidRPr="00F406E8">
        <w:rPr>
          <w:rFonts w:eastAsia="MS PGothic" w:hAnsi="Arial"/>
          <w:color w:val="000000"/>
        </w:rPr>
        <w:t>113 H.Javid Av., Baku, Azerbaijan</w:t>
      </w:r>
      <w:r w:rsidR="00BC6BBE">
        <w:rPr>
          <w:rFonts w:eastAsia="MS PGothic" w:hAnsi="Arial"/>
          <w:color w:val="000000"/>
        </w:rPr>
        <w:t>.</w:t>
      </w:r>
    </w:p>
    <w:p w:rsidR="00AC3BCD" w:rsidRDefault="00F406E8" w:rsidP="00F406E8">
      <w:pPr>
        <w:rPr>
          <w:rFonts w:eastAsia="MS PGothic" w:hAnsi="Arial"/>
          <w:color w:val="000000"/>
        </w:rPr>
      </w:pPr>
      <w:r w:rsidRPr="00F406E8">
        <w:rPr>
          <w:rFonts w:eastAsia="MS PGothic" w:hAnsi="Arial"/>
          <w:color w:val="000000"/>
          <w:vertAlign w:val="superscript"/>
        </w:rPr>
        <w:t>2</w:t>
      </w:r>
      <w:r w:rsidRPr="00F406E8">
        <w:rPr>
          <w:rFonts w:eastAsia="MS PGothic" w:hAnsi="Arial"/>
          <w:color w:val="000000"/>
        </w:rPr>
        <w:t xml:space="preserve">Baku State University E-mail: </w:t>
      </w:r>
      <w:hyperlink r:id="rId8" w:history="1">
        <w:r w:rsidRPr="00F406E8">
          <w:rPr>
            <w:rFonts w:eastAsia="MS PGothic" w:hAnsi="Arial"/>
            <w:color w:val="000000"/>
          </w:rPr>
          <w:t>tnagiev@azeurotel.com</w:t>
        </w:r>
      </w:hyperlink>
    </w:p>
    <w:p w:rsidR="00BC6BBE" w:rsidRDefault="00BC6BBE" w:rsidP="00BC6BBE">
      <w:pPr>
        <w:jc w:val="right"/>
        <w:rPr>
          <w:rFonts w:eastAsia="MS PGothic" w:hAnsi="Arial"/>
          <w:color w:val="000000"/>
        </w:rPr>
      </w:pPr>
      <w:bookmarkStart w:id="0" w:name="_GoBack"/>
      <w:r w:rsidRPr="00F559BE">
        <w:rPr>
          <w:noProof/>
          <w:sz w:val="22"/>
          <w:szCs w:val="22"/>
          <w:lang w:val="ru-RU" w:eastAsia="ru-RU"/>
        </w:rPr>
        <w:drawing>
          <wp:inline distT="0" distB="0" distL="0" distR="0" wp14:anchorId="18AD1968" wp14:editId="43B45C3C">
            <wp:extent cx="810895" cy="1133475"/>
            <wp:effectExtent l="0" t="0" r="8255" b="9525"/>
            <wp:docPr id="2" name="Рисунок 2" descr="C:\Users\user\Desktop\chemistry-2018-tofik-nagiev-742519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hemistry-2018-tofik-nagiev-7425197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1133475"/>
                    </a:xfrm>
                    <a:prstGeom prst="rect">
                      <a:avLst/>
                    </a:prstGeom>
                    <a:noFill/>
                    <a:ln>
                      <a:noFill/>
                    </a:ln>
                  </pic:spPr>
                </pic:pic>
              </a:graphicData>
            </a:graphic>
          </wp:inline>
        </w:drawing>
      </w:r>
      <w:bookmarkEnd w:id="0"/>
    </w:p>
    <w:p w:rsidR="00BC6BBE" w:rsidRDefault="00BC6BBE" w:rsidP="00BC6BBE">
      <w:pPr>
        <w:tabs>
          <w:tab w:val="left" w:pos="0"/>
        </w:tabs>
        <w:ind w:firstLine="284"/>
        <w:jc w:val="both"/>
        <w:rPr>
          <w:lang w:val="en-US"/>
        </w:rPr>
      </w:pPr>
      <w:r w:rsidRPr="000C3976">
        <w:rPr>
          <w:lang w:val="en-US"/>
        </w:rPr>
        <w:t xml:space="preserve">The </w:t>
      </w:r>
      <w:proofErr w:type="spellStart"/>
      <w:r w:rsidRPr="000C3976">
        <w:rPr>
          <w:lang w:val="en-US"/>
        </w:rPr>
        <w:t>monooxidation</w:t>
      </w:r>
      <w:proofErr w:type="spellEnd"/>
      <w:r w:rsidRPr="000C3976">
        <w:rPr>
          <w:lang w:val="en-US"/>
        </w:rPr>
        <w:t xml:space="preserve"> of methane into methanol was carried out on biomimetic heterogeneous catalyst – iron </w:t>
      </w:r>
      <w:proofErr w:type="spellStart"/>
      <w:r w:rsidRPr="000C3976">
        <w:rPr>
          <w:lang w:val="en-US"/>
        </w:rPr>
        <w:t>pentafluorotetraphenylporphyrin</w:t>
      </w:r>
      <w:proofErr w:type="spellEnd"/>
      <w:r w:rsidRPr="000C3976">
        <w:rPr>
          <w:lang w:val="en-US"/>
        </w:rPr>
        <w:t xml:space="preserve"> on Al</w:t>
      </w:r>
      <w:r w:rsidRPr="000C3976">
        <w:rPr>
          <w:vertAlign w:val="subscript"/>
          <w:lang w:val="en-US"/>
        </w:rPr>
        <w:t>2</w:t>
      </w:r>
      <w:r w:rsidRPr="000C3976">
        <w:rPr>
          <w:lang w:val="en-US"/>
        </w:rPr>
        <w:t>O</w:t>
      </w:r>
      <w:r w:rsidRPr="000C3976">
        <w:rPr>
          <w:vertAlign w:val="subscript"/>
          <w:lang w:val="en-US"/>
        </w:rPr>
        <w:t>3</w:t>
      </w:r>
      <w:r w:rsidRPr="000C3976">
        <w:rPr>
          <w:lang w:val="en-US"/>
        </w:rPr>
        <w:t xml:space="preserve"> (</w:t>
      </w:r>
      <w:proofErr w:type="spellStart"/>
      <w:r w:rsidRPr="000C3976">
        <w:rPr>
          <w:lang w:val="en-US"/>
        </w:rPr>
        <w:t>ImtOH</w:t>
      </w:r>
      <w:proofErr w:type="spellEnd"/>
      <w:r w:rsidRPr="000C3976">
        <w:rPr>
          <w:lang w:val="en-US"/>
        </w:rPr>
        <w:t>), at atmospheric pressure and temperatures of 200-350°C, which resulted in liquid one-carbon compounds CH</w:t>
      </w:r>
      <w:r w:rsidRPr="000C3976">
        <w:rPr>
          <w:vertAlign w:val="subscript"/>
          <w:lang w:val="en-US"/>
        </w:rPr>
        <w:t>3</w:t>
      </w:r>
      <w:r w:rsidRPr="000C3976">
        <w:rPr>
          <w:lang w:val="en-US"/>
        </w:rPr>
        <w:t>OH (19.2%), CH</w:t>
      </w:r>
      <w:r w:rsidRPr="000C3976">
        <w:rPr>
          <w:vertAlign w:val="subscript"/>
          <w:lang w:val="en-US"/>
        </w:rPr>
        <w:t>2</w:t>
      </w:r>
      <w:r w:rsidRPr="000C3976">
        <w:rPr>
          <w:lang w:val="en-US"/>
        </w:rPr>
        <w:t>O (1.55%), CH</w:t>
      </w:r>
      <w:r w:rsidRPr="000C3976">
        <w:rPr>
          <w:vertAlign w:val="subscript"/>
          <w:lang w:val="en-US"/>
        </w:rPr>
        <w:t>3</w:t>
      </w:r>
      <w:r w:rsidRPr="000C3976">
        <w:rPr>
          <w:lang w:val="en-US"/>
        </w:rPr>
        <w:t>OCH</w:t>
      </w:r>
      <w:r w:rsidRPr="000C3976">
        <w:rPr>
          <w:vertAlign w:val="subscript"/>
          <w:lang w:val="en-US"/>
        </w:rPr>
        <w:t xml:space="preserve">3 </w:t>
      </w:r>
      <w:r w:rsidRPr="000C3976">
        <w:rPr>
          <w:lang w:val="en-US"/>
        </w:rPr>
        <w:t>(8.2%) with high selectivity and are widely used in the chemical industry. In order to establish the routes of these products formation and the mechanism for the methane conversion into them, the investigation of the methanol conversion reaction was carried out, as an intermediate compound of the methane oxidation, under identical conditions on the same catalyst.</w:t>
      </w:r>
      <w:r>
        <w:rPr>
          <w:lang w:val="en-US"/>
        </w:rPr>
        <w:t xml:space="preserve"> </w:t>
      </w:r>
      <w:r w:rsidRPr="000C3976">
        <w:rPr>
          <w:lang w:val="en-US"/>
        </w:rPr>
        <w:t xml:space="preserve">The result was only dimethyl ether with 100% selectivity. This proved that in this reaction system, methanol obtained from the methane </w:t>
      </w:r>
      <w:proofErr w:type="spellStart"/>
      <w:r w:rsidRPr="000C3976">
        <w:rPr>
          <w:lang w:val="en-US"/>
        </w:rPr>
        <w:t>monooxidation</w:t>
      </w:r>
      <w:proofErr w:type="spellEnd"/>
      <w:r w:rsidRPr="000C3976">
        <w:rPr>
          <w:lang w:val="en-US"/>
        </w:rPr>
        <w:t xml:space="preserve"> is converted only into dimethyl ether, and formaldehyde, in parallel with methanol, is formed from methane. </w:t>
      </w:r>
    </w:p>
    <w:p w:rsidR="00BC6BBE" w:rsidRPr="003A3040" w:rsidRDefault="00BC6BBE" w:rsidP="00BC6BBE">
      <w:pPr>
        <w:tabs>
          <w:tab w:val="left" w:pos="0"/>
        </w:tabs>
        <w:ind w:firstLine="284"/>
        <w:jc w:val="both"/>
        <w:rPr>
          <w:lang w:val="en-US"/>
        </w:rPr>
      </w:pPr>
      <w:r w:rsidRPr="00091CE3">
        <w:rPr>
          <w:lang w:val="en-US"/>
        </w:rPr>
        <w:t xml:space="preserve">Our proposed catalytic system – biomimetic catalyst for the direct conversion of methane into methanol and DME, is analogue of enzymes that lead redox reactions in living systems and have a multi-functional effect, made it possible to carry out a one-stage process of methane </w:t>
      </w:r>
      <w:proofErr w:type="spellStart"/>
      <w:r w:rsidRPr="00091CE3">
        <w:rPr>
          <w:lang w:val="en-US"/>
        </w:rPr>
        <w:t>monooxidation</w:t>
      </w:r>
      <w:proofErr w:type="spellEnd"/>
      <w:r w:rsidRPr="00091CE3">
        <w:rPr>
          <w:lang w:val="en-US"/>
        </w:rPr>
        <w:t xml:space="preserve"> into its oxygenates with high selectivity.</w:t>
      </w:r>
    </w:p>
    <w:p w:rsidR="00BC6BBE" w:rsidRDefault="00BC6BBE" w:rsidP="00BC6BBE">
      <w:pPr>
        <w:tabs>
          <w:tab w:val="left" w:pos="0"/>
        </w:tabs>
        <w:ind w:firstLine="284"/>
        <w:jc w:val="both"/>
        <w:rPr>
          <w:lang w:val="en-US"/>
        </w:rPr>
      </w:pPr>
      <w:r w:rsidRPr="000C3976">
        <w:rPr>
          <w:lang w:val="en-US"/>
        </w:rPr>
        <w:t xml:space="preserve">The mechanisms of the elementary stages of the formation of methanol, formaldehyde and dimethyl ether on the surface of the </w:t>
      </w:r>
      <w:proofErr w:type="spellStart"/>
      <w:r w:rsidRPr="000C3976">
        <w:rPr>
          <w:lang w:val="en-US"/>
        </w:rPr>
        <w:t>bioimitator</w:t>
      </w:r>
      <w:proofErr w:type="spellEnd"/>
      <w:r w:rsidRPr="000C3976">
        <w:rPr>
          <w:lang w:val="en-US"/>
        </w:rPr>
        <w:t xml:space="preserve"> through the formation of an active complex (</w:t>
      </w:r>
      <w:proofErr w:type="spellStart"/>
      <w:r w:rsidRPr="000C3976">
        <w:rPr>
          <w:lang w:val="en-US"/>
        </w:rPr>
        <w:t>ImtOOH</w:t>
      </w:r>
      <w:proofErr w:type="spellEnd"/>
      <w:r w:rsidRPr="000C3976">
        <w:rPr>
          <w:lang w:val="en-US"/>
        </w:rPr>
        <w:t>) are presented, in which the unity of the mechanisms of redox and acid-base catalysis traced within the framework of the principle of the bond redistribution chain (BRC), similar to enzymatic reactions.</w:t>
      </w:r>
    </w:p>
    <w:p w:rsidR="00BC6BBE" w:rsidRPr="006A726D" w:rsidRDefault="00BC6BBE" w:rsidP="00BC6BBE">
      <w:pPr>
        <w:tabs>
          <w:tab w:val="left" w:pos="0"/>
        </w:tabs>
        <w:ind w:firstLine="284"/>
        <w:jc w:val="both"/>
        <w:rPr>
          <w:lang w:val="en-US"/>
        </w:rPr>
      </w:pPr>
      <w:r w:rsidRPr="003A3040">
        <w:rPr>
          <w:lang w:val="en-US"/>
        </w:rPr>
        <w:t>Experimental investigations of the biomimetic oxidation of methanol to dimethyl ether made it possible to determine the optimal condition for the oxidation of methane to methanol and dimethyl ether in one reactor. By varying the process parameters, the reaction can be directed either towards the selective formation of methanol, or towards the selective formation of dimethyl ether.</w:t>
      </w:r>
    </w:p>
    <w:p w:rsidR="00BC6BBE" w:rsidRPr="006A726D" w:rsidRDefault="00BC6BBE" w:rsidP="00BC6BBE">
      <w:pPr>
        <w:tabs>
          <w:tab w:val="left" w:pos="0"/>
        </w:tabs>
        <w:ind w:firstLine="284"/>
        <w:jc w:val="both"/>
        <w:rPr>
          <w:lang w:val="en-US"/>
        </w:rPr>
      </w:pPr>
    </w:p>
    <w:p w:rsidR="00F406E8" w:rsidRPr="00F406E8" w:rsidRDefault="00F406E8" w:rsidP="00F01887">
      <w:pPr>
        <w:ind w:firstLine="720"/>
        <w:jc w:val="both"/>
        <w:rPr>
          <w:color w:val="000000"/>
          <w:lang w:val="en-US"/>
        </w:rPr>
      </w:pPr>
    </w:p>
    <w:p w:rsidR="00AC3BCD" w:rsidRDefault="00AC3BCD" w:rsidP="00AC3BCD">
      <w:pPr>
        <w:jc w:val="both"/>
        <w:rPr>
          <w:color w:val="000000"/>
        </w:rPr>
      </w:pPr>
    </w:p>
    <w:p w:rsidR="00AC3BCD" w:rsidRDefault="00AC3BCD" w:rsidP="00AC3BCD">
      <w:pPr>
        <w:jc w:val="both"/>
        <w:rPr>
          <w:b/>
        </w:rPr>
      </w:pPr>
      <w:r>
        <w:rPr>
          <w:b/>
        </w:rPr>
        <w:t>Biography</w:t>
      </w:r>
    </w:p>
    <w:p w:rsidR="00AC3BCD" w:rsidRDefault="00AC3BCD" w:rsidP="00AC3BCD">
      <w:pPr>
        <w:jc w:val="both"/>
        <w:rPr>
          <w:b/>
        </w:rPr>
      </w:pPr>
    </w:p>
    <w:p w:rsidR="00F406E8" w:rsidRPr="002862ED" w:rsidRDefault="00F406E8" w:rsidP="00F406E8">
      <w:pPr>
        <w:ind w:right="231"/>
        <w:jc w:val="both"/>
        <w:rPr>
          <w:rFonts w:eastAsia="Calibri"/>
          <w:lang w:val="en-US" w:eastAsia="ru-RU"/>
        </w:rPr>
      </w:pPr>
      <w:r w:rsidRPr="002862ED">
        <w:rPr>
          <w:rFonts w:eastAsia="Calibri"/>
          <w:lang w:val="en-US" w:eastAsia="ru-RU"/>
        </w:rPr>
        <w:t>Tofik Nagiev is a Vice-president of Azerbaijan National Academy of Sciences, Director of Research Center of “Azerbaijan National Encyclopedia” and Department chief of Nagiev Institute of Catalysis and inorganic chemistry of ANAS. The Professor of the department of the physical and colloid chemistry of Baku State University.</w:t>
      </w:r>
    </w:p>
    <w:p w:rsidR="00F406E8" w:rsidRPr="002862ED" w:rsidRDefault="00F406E8" w:rsidP="00F406E8">
      <w:pPr>
        <w:ind w:right="231"/>
        <w:jc w:val="both"/>
        <w:rPr>
          <w:rFonts w:eastAsia="Calibri"/>
          <w:lang w:val="en-US" w:eastAsia="ru-RU"/>
        </w:rPr>
      </w:pPr>
      <w:r w:rsidRPr="002862ED">
        <w:rPr>
          <w:rFonts w:eastAsia="Calibri"/>
          <w:lang w:val="en-US" w:eastAsia="ru-RU"/>
        </w:rPr>
        <w:t>He is author of the monography “Coherent Synchronized Oxidation Reactions by Hydrogen Peroxide”, Amsterdam: “Elsevier”, p. 325, 2007.</w:t>
      </w:r>
    </w:p>
    <w:p w:rsidR="00F406E8" w:rsidRPr="00AB736B" w:rsidRDefault="00F406E8" w:rsidP="00F406E8">
      <w:pPr>
        <w:rPr>
          <w:b/>
        </w:rPr>
      </w:pPr>
    </w:p>
    <w:p w:rsidR="00F406E8" w:rsidRPr="00AB736B" w:rsidRDefault="00F406E8" w:rsidP="00F406E8">
      <w:pPr>
        <w:rPr>
          <w:lang w:val="en-NZ"/>
        </w:rPr>
      </w:pPr>
      <w:r w:rsidRPr="008A690F">
        <w:rPr>
          <w:b/>
          <w:lang w:val="en-NZ"/>
        </w:rPr>
        <w:t>Presenting author details</w:t>
      </w:r>
      <w:r w:rsidRPr="00AB736B">
        <w:rPr>
          <w:b/>
          <w:lang w:val="en-NZ"/>
        </w:rPr>
        <w:br/>
      </w:r>
      <w:r w:rsidRPr="00AB736B">
        <w:rPr>
          <w:lang w:val="en-NZ"/>
        </w:rPr>
        <w:t xml:space="preserve">Full name: </w:t>
      </w:r>
      <w:r>
        <w:rPr>
          <w:lang w:val="en-NZ"/>
        </w:rPr>
        <w:t>Tofik Nagiev</w:t>
      </w:r>
    </w:p>
    <w:p w:rsidR="00F406E8" w:rsidRPr="00AB736B" w:rsidRDefault="00F406E8" w:rsidP="00F406E8">
      <w:pPr>
        <w:rPr>
          <w:lang w:val="en-NZ"/>
        </w:rPr>
      </w:pPr>
      <w:r w:rsidRPr="00AB736B">
        <w:rPr>
          <w:lang w:val="en-NZ"/>
        </w:rPr>
        <w:t>Contact number:</w:t>
      </w:r>
      <w:r>
        <w:rPr>
          <w:lang w:val="en-NZ"/>
        </w:rPr>
        <w:t xml:space="preserve"> +99412 5384707</w:t>
      </w:r>
    </w:p>
    <w:p w:rsidR="00F406E8" w:rsidRPr="00AB736B" w:rsidRDefault="00F406E8" w:rsidP="00F406E8">
      <w:pPr>
        <w:rPr>
          <w:lang w:val="en-NZ"/>
        </w:rPr>
      </w:pPr>
      <w:r w:rsidRPr="00AB736B">
        <w:rPr>
          <w:lang w:val="en-NZ"/>
        </w:rPr>
        <w:t xml:space="preserve">Category: </w:t>
      </w:r>
      <w:r w:rsidR="00B355DE">
        <w:rPr>
          <w:lang w:val="en-NZ"/>
        </w:rPr>
        <w:t>Poster</w:t>
      </w: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p>
    <w:p w:rsidR="00AD6315" w:rsidRDefault="00AD6315" w:rsidP="00AC3BCD">
      <w:pPr>
        <w:autoSpaceDE w:val="0"/>
        <w:autoSpaceDN w:val="0"/>
        <w:adjustRightInd w:val="0"/>
        <w:rPr>
          <w:lang w:val="en-NZ"/>
        </w:rPr>
      </w:pPr>
    </w:p>
    <w:p w:rsidR="00AC3BCD" w:rsidRDefault="00AC3BCD" w:rsidP="00072E30">
      <w:pPr>
        <w:jc w:val="both"/>
        <w:rPr>
          <w:lang w:val="en-NZ"/>
        </w:rPr>
      </w:pPr>
    </w:p>
    <w:sectPr w:rsidR="00AC3BCD" w:rsidSect="001F414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D9" w:rsidRDefault="004223D9" w:rsidP="00671A59">
      <w:r>
        <w:separator/>
      </w:r>
    </w:p>
  </w:endnote>
  <w:endnote w:type="continuationSeparator" w:id="0">
    <w:p w:rsidR="004223D9" w:rsidRDefault="004223D9" w:rsidP="0067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autami">
    <w:altName w:val="Cambria Math"/>
    <w:panose1 w:val="02000500000000000000"/>
    <w:charset w:val="01"/>
    <w:family w:val="roman"/>
    <w:pitch w:val="variable"/>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5" w:rsidRDefault="00AD6315">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5" w:rsidRDefault="00AD6315">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5" w:rsidRDefault="00AD6315">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D9" w:rsidRDefault="004223D9" w:rsidP="00671A59">
      <w:r>
        <w:separator/>
      </w:r>
    </w:p>
  </w:footnote>
  <w:footnote w:type="continuationSeparator" w:id="0">
    <w:p w:rsidR="004223D9" w:rsidRDefault="004223D9" w:rsidP="00671A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333" w:rsidRPr="00671A59" w:rsidRDefault="007F0333">
    <w:pPr>
      <w:pStyle w:val="af"/>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5" w:rsidRDefault="00AD6315">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15" w:rsidRDefault="00AD6315">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76"/>
    <w:rsid w:val="00023D76"/>
    <w:rsid w:val="00072E30"/>
    <w:rsid w:val="00085B88"/>
    <w:rsid w:val="00090564"/>
    <w:rsid w:val="00097CA5"/>
    <w:rsid w:val="000A4C72"/>
    <w:rsid w:val="000E7A02"/>
    <w:rsid w:val="00101A04"/>
    <w:rsid w:val="00106952"/>
    <w:rsid w:val="001216E5"/>
    <w:rsid w:val="0013563F"/>
    <w:rsid w:val="00145878"/>
    <w:rsid w:val="001A411C"/>
    <w:rsid w:val="001B1336"/>
    <w:rsid w:val="001B6DE6"/>
    <w:rsid w:val="001F414A"/>
    <w:rsid w:val="00205354"/>
    <w:rsid w:val="002659F1"/>
    <w:rsid w:val="00270EC9"/>
    <w:rsid w:val="00292DC0"/>
    <w:rsid w:val="002B18D5"/>
    <w:rsid w:val="002C0F2B"/>
    <w:rsid w:val="003753DD"/>
    <w:rsid w:val="003A4429"/>
    <w:rsid w:val="003F4D53"/>
    <w:rsid w:val="004223D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F0333"/>
    <w:rsid w:val="00800D58"/>
    <w:rsid w:val="00834D93"/>
    <w:rsid w:val="00862283"/>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355DE"/>
    <w:rsid w:val="00B675D9"/>
    <w:rsid w:val="00BC6BBE"/>
    <w:rsid w:val="00BF5676"/>
    <w:rsid w:val="00CE08A2"/>
    <w:rsid w:val="00D367E3"/>
    <w:rsid w:val="00DA2249"/>
    <w:rsid w:val="00DA581F"/>
    <w:rsid w:val="00DC29A1"/>
    <w:rsid w:val="00DC7405"/>
    <w:rsid w:val="00DD3006"/>
    <w:rsid w:val="00DE2102"/>
    <w:rsid w:val="00E119D1"/>
    <w:rsid w:val="00E558B8"/>
    <w:rsid w:val="00E713DA"/>
    <w:rsid w:val="00E85CF8"/>
    <w:rsid w:val="00EB353E"/>
    <w:rsid w:val="00ED51D7"/>
    <w:rsid w:val="00EE1DF0"/>
    <w:rsid w:val="00F01887"/>
    <w:rsid w:val="00F215A7"/>
    <w:rsid w:val="00F406E8"/>
    <w:rsid w:val="00F42DCF"/>
    <w:rsid w:val="00F559BE"/>
    <w:rsid w:val="00F709F5"/>
    <w:rsid w:val="00F90AE2"/>
    <w:rsid w:val="00FA5CBE"/>
    <w:rsid w:val="00FB641C"/>
    <w:rsid w:val="00FC1073"/>
    <w:rsid w:val="00FF1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F8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it-IT" w:eastAsia="it-IT"/>
    </w:rPr>
  </w:style>
  <w:style w:type="paragraph" w:styleId="1">
    <w:name w:val="heading 1"/>
    <w:aliases w:val="title"/>
    <w:basedOn w:val="a"/>
    <w:next w:val="a"/>
    <w:link w:val="10"/>
    <w:uiPriority w:val="9"/>
    <w:qFormat/>
    <w:rsid w:val="00FC1073"/>
    <w:pPr>
      <w:keepNext/>
      <w:jc w:val="center"/>
      <w:outlineLvl w:val="0"/>
    </w:pPr>
    <w:rPr>
      <w:rFonts w:ascii="Cambria" w:hAnsi="Cambria" w:cs="Gautami"/>
      <w:b/>
      <w:bCs/>
      <w:kern w:val="32"/>
      <w:sz w:val="32"/>
      <w:szCs w:val="32"/>
      <w:lang w:val="x-none" w:eastAsia="x-none" w:bidi="te-IN"/>
    </w:rPr>
  </w:style>
  <w:style w:type="paragraph" w:styleId="3">
    <w:name w:val="heading 3"/>
    <w:aliases w:val="Authors"/>
    <w:basedOn w:val="a"/>
    <w:next w:val="a"/>
    <w:link w:val="30"/>
    <w:uiPriority w:val="9"/>
    <w:qFormat/>
    <w:rsid w:val="00FC1073"/>
    <w:pPr>
      <w:keepNext/>
      <w:spacing w:before="240" w:after="60"/>
      <w:outlineLvl w:val="2"/>
    </w:pPr>
    <w:rPr>
      <w:rFonts w:ascii="Cambria" w:hAnsi="Cambria" w:cs="Gautami"/>
      <w:b/>
      <w:bCs/>
      <w:sz w:val="26"/>
      <w:szCs w:val="26"/>
      <w:lang w:val="x-none" w:eastAsia="x-none" w:bidi="te-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 Знак"/>
    <w:link w:val="1"/>
    <w:uiPriority w:val="9"/>
    <w:rPr>
      <w:rFonts w:ascii="Cambria" w:eastAsia="Times New Roman" w:hAnsi="Cambria" w:cs="Times New Roman"/>
      <w:b/>
      <w:bCs/>
      <w:kern w:val="32"/>
      <w:sz w:val="32"/>
      <w:szCs w:val="32"/>
    </w:rPr>
  </w:style>
  <w:style w:type="character" w:customStyle="1" w:styleId="30">
    <w:name w:val="Заголовок 3 Знак"/>
    <w:aliases w:val="Authors Знак"/>
    <w:link w:val="3"/>
    <w:uiPriority w:val="9"/>
    <w:semiHidden/>
    <w:rPr>
      <w:rFonts w:ascii="Cambria" w:eastAsia="Times New Roman" w:hAnsi="Cambria" w:cs="Times New Roman"/>
      <w:b/>
      <w:bCs/>
      <w:sz w:val="26"/>
      <w:szCs w:val="26"/>
    </w:rPr>
  </w:style>
  <w:style w:type="character" w:styleId="a3">
    <w:name w:val="Hyperlink"/>
    <w:uiPriority w:val="99"/>
    <w:rsid w:val="007258AA"/>
    <w:rPr>
      <w:rFonts w:cs="Times New Roman"/>
      <w:color w:val="0000FF"/>
      <w:u w:val="single"/>
    </w:rPr>
  </w:style>
  <w:style w:type="paragraph" w:styleId="a4">
    <w:name w:val="Body Text"/>
    <w:basedOn w:val="a"/>
    <w:link w:val="a5"/>
    <w:uiPriority w:val="99"/>
    <w:rsid w:val="007258AA"/>
    <w:pPr>
      <w:suppressAutoHyphens/>
      <w:jc w:val="center"/>
    </w:pPr>
    <w:rPr>
      <w:rFonts w:cs="Gautami"/>
      <w:lang w:val="x-none" w:eastAsia="x-none" w:bidi="te-IN"/>
    </w:rPr>
  </w:style>
  <w:style w:type="character" w:customStyle="1" w:styleId="a5">
    <w:name w:val="Основной текст Знак"/>
    <w:link w:val="a4"/>
    <w:uiPriority w:val="99"/>
    <w:semiHidden/>
    <w:rPr>
      <w:sz w:val="24"/>
      <w:szCs w:val="24"/>
    </w:rPr>
  </w:style>
  <w:style w:type="character" w:styleId="a6">
    <w:name w:val="annotation reference"/>
    <w:uiPriority w:val="99"/>
    <w:semiHidden/>
    <w:rsid w:val="00205354"/>
    <w:rPr>
      <w:rFonts w:cs="Times New Roman"/>
      <w:sz w:val="16"/>
      <w:szCs w:val="16"/>
    </w:rPr>
  </w:style>
  <w:style w:type="paragraph" w:styleId="a7">
    <w:name w:val="annotation text"/>
    <w:basedOn w:val="a"/>
    <w:link w:val="a8"/>
    <w:uiPriority w:val="99"/>
    <w:semiHidden/>
    <w:rsid w:val="00205354"/>
    <w:rPr>
      <w:rFonts w:cs="Gautami"/>
      <w:sz w:val="20"/>
      <w:szCs w:val="20"/>
      <w:lang w:val="x-none" w:eastAsia="x-none" w:bidi="te-IN"/>
    </w:rPr>
  </w:style>
  <w:style w:type="character" w:customStyle="1" w:styleId="a8">
    <w:name w:val="Текст примечания Знак"/>
    <w:link w:val="a7"/>
    <w:uiPriority w:val="99"/>
    <w:semiHidden/>
    <w:rPr>
      <w:sz w:val="20"/>
      <w:szCs w:val="20"/>
    </w:rPr>
  </w:style>
  <w:style w:type="paragraph" w:styleId="a9">
    <w:name w:val="annotation subject"/>
    <w:basedOn w:val="a7"/>
    <w:next w:val="a7"/>
    <w:link w:val="aa"/>
    <w:uiPriority w:val="99"/>
    <w:semiHidden/>
    <w:rsid w:val="00205354"/>
    <w:rPr>
      <w:b/>
      <w:bCs/>
    </w:rPr>
  </w:style>
  <w:style w:type="character" w:customStyle="1" w:styleId="aa">
    <w:name w:val="Тема примечания Знак"/>
    <w:link w:val="a9"/>
    <w:uiPriority w:val="99"/>
    <w:semiHidden/>
    <w:rPr>
      <w:b/>
      <w:bCs/>
      <w:sz w:val="20"/>
      <w:szCs w:val="20"/>
    </w:rPr>
  </w:style>
  <w:style w:type="paragraph" w:styleId="ab">
    <w:name w:val="Balloon Text"/>
    <w:basedOn w:val="a"/>
    <w:link w:val="ac"/>
    <w:uiPriority w:val="99"/>
    <w:semiHidden/>
    <w:rsid w:val="00205354"/>
    <w:rPr>
      <w:rFonts w:ascii="Tahoma" w:hAnsi="Tahoma" w:cs="Gautami"/>
      <w:sz w:val="16"/>
      <w:szCs w:val="16"/>
      <w:lang w:val="x-none" w:eastAsia="x-none" w:bidi="te-IN"/>
    </w:rPr>
  </w:style>
  <w:style w:type="character" w:customStyle="1" w:styleId="ac">
    <w:name w:val="Текст выноски Знак"/>
    <w:link w:val="ab"/>
    <w:uiPriority w:val="99"/>
    <w:semiHidden/>
    <w:rPr>
      <w:rFonts w:ascii="Tahoma" w:hAnsi="Tahoma" w:cs="Tahoma"/>
      <w:sz w:val="16"/>
      <w:szCs w:val="16"/>
    </w:rPr>
  </w:style>
  <w:style w:type="paragraph" w:styleId="ad">
    <w:name w:val="Body Text Indent"/>
    <w:basedOn w:val="a"/>
    <w:link w:val="ae"/>
    <w:uiPriority w:val="99"/>
    <w:rsid w:val="00FC1073"/>
    <w:pPr>
      <w:spacing w:after="120"/>
      <w:ind w:left="283"/>
    </w:pPr>
    <w:rPr>
      <w:rFonts w:cs="Gautami"/>
      <w:lang w:val="x-none" w:eastAsia="x-none" w:bidi="te-IN"/>
    </w:rPr>
  </w:style>
  <w:style w:type="character" w:customStyle="1" w:styleId="ae">
    <w:name w:val="Основной текст с отступом Знак"/>
    <w:link w:val="ad"/>
    <w:uiPriority w:val="99"/>
    <w:semiHidden/>
    <w:rPr>
      <w:sz w:val="24"/>
      <w:szCs w:val="24"/>
    </w:rPr>
  </w:style>
  <w:style w:type="paragraph" w:styleId="af">
    <w:name w:val="header"/>
    <w:basedOn w:val="a"/>
    <w:link w:val="af0"/>
    <w:uiPriority w:val="99"/>
    <w:unhideWhenUsed/>
    <w:rsid w:val="00671A59"/>
    <w:pPr>
      <w:tabs>
        <w:tab w:val="center" w:pos="4819"/>
        <w:tab w:val="right" w:pos="9638"/>
      </w:tabs>
    </w:pPr>
    <w:rPr>
      <w:rFonts w:cs="Gautami"/>
      <w:lang w:val="x-none" w:eastAsia="x-none" w:bidi="te-IN"/>
    </w:rPr>
  </w:style>
  <w:style w:type="character" w:customStyle="1" w:styleId="af0">
    <w:name w:val="Верхний колонтитул Знак"/>
    <w:link w:val="af"/>
    <w:uiPriority w:val="99"/>
    <w:rsid w:val="00671A59"/>
    <w:rPr>
      <w:sz w:val="24"/>
      <w:szCs w:val="24"/>
    </w:rPr>
  </w:style>
  <w:style w:type="paragraph" w:styleId="af1">
    <w:name w:val="footer"/>
    <w:basedOn w:val="a"/>
    <w:link w:val="af2"/>
    <w:uiPriority w:val="99"/>
    <w:semiHidden/>
    <w:unhideWhenUsed/>
    <w:rsid w:val="00671A59"/>
    <w:pPr>
      <w:tabs>
        <w:tab w:val="center" w:pos="4819"/>
        <w:tab w:val="right" w:pos="9638"/>
      </w:tabs>
    </w:pPr>
    <w:rPr>
      <w:rFonts w:cs="Gautami"/>
      <w:lang w:val="x-none" w:eastAsia="x-none" w:bidi="te-IN"/>
    </w:rPr>
  </w:style>
  <w:style w:type="character" w:customStyle="1" w:styleId="af2">
    <w:name w:val="Нижний колонтитул Знак"/>
    <w:link w:val="af1"/>
    <w:uiPriority w:val="99"/>
    <w:semiHidden/>
    <w:rsid w:val="00671A59"/>
    <w:rPr>
      <w:sz w:val="24"/>
      <w:szCs w:val="24"/>
    </w:rPr>
  </w:style>
  <w:style w:type="paragraph" w:customStyle="1" w:styleId="xmsonormal">
    <w:name w:val="x_msonormal"/>
    <w:basedOn w:val="a"/>
    <w:rsid w:val="00A76E81"/>
  </w:style>
  <w:style w:type="paragraph" w:styleId="af3">
    <w:name w:val="Normal (Web)"/>
    <w:basedOn w:val="a"/>
    <w:rsid w:val="00A76E81"/>
  </w:style>
  <w:style w:type="paragraph" w:customStyle="1" w:styleId="xmsonormal0">
    <w:name w:val="xmsonormal"/>
    <w:basedOn w:val="a"/>
    <w:rsid w:val="00A76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nagiev@azeurot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BA5C-DF23-4A17-B84D-C6E32B45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lpstr>
      <vt:lpstr> </vt:lpstr>
    </vt:vector>
  </TitlesOfParts>
  <LinksUpToDate>false</LinksUpToDate>
  <CharactersWithSpaces>3118</CharactersWithSpaces>
  <SharedDoc>false</SharedDoc>
  <HLinks>
    <vt:vector size="6" baseType="variant">
      <vt:variant>
        <vt:i4>524322</vt:i4>
      </vt:variant>
      <vt:variant>
        <vt:i4>0</vt:i4>
      </vt:variant>
      <vt:variant>
        <vt:i4>0</vt:i4>
      </vt:variant>
      <vt:variant>
        <vt:i4>5</vt:i4>
      </vt:variant>
      <vt:variant>
        <vt:lpwstr>mailto:tnagiev@azeurotel.com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dcterms:created xsi:type="dcterms:W3CDTF">2024-03-07T07:20:00Z</dcterms:created>
  <dcterms:modified xsi:type="dcterms:W3CDTF">2024-03-07T07:20:00Z</dcterms:modified>
</cp:coreProperties>
</file>