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0BFE" w14:textId="112219F8" w:rsidR="0073068A" w:rsidRDefault="006807FF" w:rsidP="0073068A">
      <w:pPr>
        <w:spacing w:after="0" w:line="240" w:lineRule="auto"/>
        <w:rPr>
          <w:rFonts w:ascii="Times New Roman" w:eastAsia="MS Mincho" w:hAnsi="Times New Roman" w:cs="Times New Roman"/>
          <w:b/>
          <w:kern w:val="2"/>
          <w:sz w:val="28"/>
          <w:szCs w:val="20"/>
          <w:lang w:eastAsia="ja-JP"/>
        </w:rPr>
      </w:pPr>
      <w:bookmarkStart w:id="0" w:name="OLE_LINK1"/>
      <w:bookmarkStart w:id="1" w:name="OLE_LINK2"/>
      <w:r w:rsidRPr="006807FF">
        <w:rPr>
          <w:rFonts w:ascii="Times New Roman" w:eastAsia="MS Mincho" w:hAnsi="Times New Roman" w:cs="Times New Roman"/>
          <w:b/>
          <w:kern w:val="2"/>
          <w:sz w:val="28"/>
          <w:szCs w:val="20"/>
          <w:lang w:eastAsia="ja-JP"/>
        </w:rPr>
        <w:t>Transverse myelitis after immunization against</w:t>
      </w:r>
      <w:r>
        <w:rPr>
          <w:rFonts w:ascii="Times New Roman" w:eastAsia="MS Mincho" w:hAnsi="Times New Roman" w:cs="Times New Roman"/>
          <w:b/>
          <w:kern w:val="2"/>
          <w:sz w:val="28"/>
          <w:szCs w:val="20"/>
          <w:lang w:eastAsia="ja-JP"/>
        </w:rPr>
        <w:t xml:space="preserve"> </w:t>
      </w:r>
      <w:r w:rsidRPr="006807FF">
        <w:rPr>
          <w:rFonts w:ascii="Times New Roman" w:eastAsia="MS Mincho" w:hAnsi="Times New Roman" w:cs="Times New Roman"/>
          <w:b/>
          <w:kern w:val="2"/>
          <w:sz w:val="28"/>
          <w:szCs w:val="20"/>
          <w:lang w:eastAsia="ja-JP"/>
        </w:rPr>
        <w:t>SARS-CoV-2: A case report</w:t>
      </w:r>
    </w:p>
    <w:p w14:paraId="2B2BB27F" w14:textId="77777777" w:rsidR="006807FF" w:rsidRDefault="006807FF" w:rsidP="0073068A">
      <w:pPr>
        <w:spacing w:after="0" w:line="240" w:lineRule="auto"/>
        <w:rPr>
          <w:rFonts w:ascii="Times New Roman" w:eastAsia="MS Mincho" w:hAnsi="Times New Roman" w:cs="Times New Roman"/>
          <w:b/>
          <w:kern w:val="2"/>
          <w:sz w:val="28"/>
          <w:szCs w:val="20"/>
          <w:lang w:eastAsia="ja-JP"/>
        </w:rPr>
      </w:pPr>
    </w:p>
    <w:p w14:paraId="140DF6AD" w14:textId="08B53E5E" w:rsidR="0073068A" w:rsidRDefault="00D47264"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sidRPr="00D47264">
        <w:rPr>
          <w:rFonts w:ascii="Times New Roman" w:eastAsia="MS Mincho" w:hAnsi="Times New Roman" w:cs="Times New Roman"/>
          <w:b/>
          <w:kern w:val="2"/>
          <w:sz w:val="24"/>
          <w:szCs w:val="20"/>
          <w:lang w:eastAsia="ja-JP"/>
        </w:rPr>
        <w:t>Daniel Antunes Pereira</w:t>
      </w:r>
      <w:r w:rsidR="00116CCA">
        <w:rPr>
          <w:rFonts w:ascii="Times New Roman" w:eastAsia="MS Mincho" w:hAnsi="Times New Roman" w:cs="Times New Roman"/>
          <w:b/>
          <w:kern w:val="2"/>
          <w:sz w:val="24"/>
          <w:szCs w:val="20"/>
          <w:lang w:eastAsia="ja-JP"/>
        </w:rPr>
        <w:t xml:space="preserve">, </w:t>
      </w:r>
      <w:r w:rsidRPr="00D47264">
        <w:rPr>
          <w:rFonts w:ascii="Times New Roman" w:eastAsia="MS Mincho" w:hAnsi="Times New Roman" w:cs="Times New Roman"/>
          <w:b/>
          <w:kern w:val="2"/>
          <w:sz w:val="24"/>
          <w:szCs w:val="20"/>
          <w:lang w:eastAsia="ja-JP"/>
        </w:rPr>
        <w:t xml:space="preserve">Marco Antônio Orsini </w:t>
      </w:r>
      <w:proofErr w:type="gramStart"/>
      <w:r w:rsidRPr="00D47264">
        <w:rPr>
          <w:rFonts w:ascii="Times New Roman" w:eastAsia="MS Mincho" w:hAnsi="Times New Roman" w:cs="Times New Roman"/>
          <w:b/>
          <w:kern w:val="2"/>
          <w:sz w:val="24"/>
          <w:szCs w:val="20"/>
          <w:lang w:eastAsia="ja-JP"/>
        </w:rPr>
        <w:t>Neves</w:t>
      </w:r>
      <w:proofErr w:type="gramEnd"/>
      <w:r w:rsidR="00116CCA">
        <w:rPr>
          <w:rFonts w:ascii="Times New Roman" w:eastAsia="MS Mincho" w:hAnsi="Times New Roman" w:cs="Times New Roman"/>
          <w:b/>
          <w:kern w:val="2"/>
          <w:sz w:val="24"/>
          <w:szCs w:val="20"/>
          <w:lang w:eastAsia="ja-JP"/>
        </w:rPr>
        <w:t xml:space="preserve"> and </w:t>
      </w:r>
      <w:r>
        <w:rPr>
          <w:rFonts w:ascii="Times New Roman" w:eastAsia="MS Mincho" w:hAnsi="Times New Roman" w:cs="Times New Roman"/>
          <w:b/>
          <w:kern w:val="2"/>
          <w:sz w:val="24"/>
          <w:szCs w:val="20"/>
          <w:lang w:eastAsia="ja-JP"/>
        </w:rPr>
        <w:t>Shara Aline Bueno Dantas</w:t>
      </w:r>
    </w:p>
    <w:p w14:paraId="76BD17CC" w14:textId="77777777" w:rsidR="00C30804" w:rsidRDefault="00C30804" w:rsidP="0073068A">
      <w:pPr>
        <w:spacing w:after="0" w:line="240" w:lineRule="auto"/>
        <w:rPr>
          <w:rFonts w:ascii="Times New Roman" w:eastAsia="Times New Roman" w:hAnsi="Times New Roman" w:cs="Times New Roman"/>
          <w:b/>
          <w:i/>
          <w:szCs w:val="24"/>
          <w:lang w:val="en-GB"/>
        </w:rPr>
      </w:pPr>
    </w:p>
    <w:p w14:paraId="4DE098F9" w14:textId="4586F79E" w:rsidR="00D47264"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D47264">
        <w:rPr>
          <w:rFonts w:ascii="Times New Roman" w:eastAsia="Times New Roman" w:hAnsi="Times New Roman" w:cs="Times New Roman"/>
          <w:i/>
          <w:szCs w:val="24"/>
          <w:lang w:val="en-GB"/>
        </w:rPr>
        <w:t>Shara Aline Bueno Dantas</w:t>
      </w:r>
      <w:r w:rsidRPr="00FB5705">
        <w:rPr>
          <w:rFonts w:ascii="Times New Roman" w:eastAsia="Times New Roman" w:hAnsi="Times New Roman" w:cs="Times New Roman"/>
          <w:i/>
          <w:szCs w:val="24"/>
          <w:lang w:val="en-GB"/>
        </w:rPr>
        <w:t xml:space="preserve"> </w:t>
      </w:r>
      <w:r w:rsidR="00D47264">
        <w:rPr>
          <w:rFonts w:ascii="Times New Roman" w:eastAsia="Times New Roman" w:hAnsi="Times New Roman" w:cs="Times New Roman"/>
          <w:i/>
          <w:szCs w:val="24"/>
          <w:lang w:val="en-GB"/>
        </w:rPr>
        <w:t>(</w:t>
      </w:r>
      <w:hyperlink r:id="rId5" w:history="1">
        <w:r w:rsidR="00D47264" w:rsidRPr="00DC1702">
          <w:rPr>
            <w:rStyle w:val="Hyperlink"/>
            <w:rFonts w:ascii="Times New Roman" w:eastAsia="Times New Roman" w:hAnsi="Times New Roman" w:cs="Times New Roman"/>
            <w:i/>
            <w:szCs w:val="24"/>
            <w:lang w:val="en-GB"/>
          </w:rPr>
          <w:t>sarabuenodantas@gmail.com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w:t>
      </w:r>
      <w:r w:rsidR="00D47264">
        <w:rPr>
          <w:rFonts w:ascii="Times New Roman" w:eastAsia="Times New Roman" w:hAnsi="Times New Roman" w:cs="Times New Roman"/>
          <w:i/>
          <w:szCs w:val="24"/>
          <w:lang w:val="en-GB"/>
        </w:rPr>
        <w:t xml:space="preserve"> </w:t>
      </w:r>
      <w:r w:rsidR="00D47264" w:rsidRPr="00D47264">
        <w:rPr>
          <w:rFonts w:ascii="Times New Roman" w:eastAsia="Times New Roman" w:hAnsi="Times New Roman" w:cs="Times New Roman"/>
          <w:i/>
          <w:szCs w:val="24"/>
          <w:lang w:val="en-GB"/>
        </w:rPr>
        <w:t>Medical student at Iguaçu University,</w:t>
      </w:r>
      <w:r w:rsidR="00D47264">
        <w:rPr>
          <w:rFonts w:ascii="Times New Roman" w:eastAsia="Times New Roman" w:hAnsi="Times New Roman" w:cs="Times New Roman"/>
          <w:i/>
          <w:szCs w:val="24"/>
          <w:lang w:val="en-GB"/>
        </w:rPr>
        <w:t xml:space="preserve"> </w:t>
      </w:r>
      <w:r w:rsidR="00D47264" w:rsidRPr="00D47264">
        <w:rPr>
          <w:rFonts w:ascii="Times New Roman" w:eastAsia="Times New Roman" w:hAnsi="Times New Roman" w:cs="Times New Roman"/>
          <w:i/>
          <w:szCs w:val="24"/>
          <w:lang w:val="en-GB"/>
        </w:rPr>
        <w:t>Iguaçu University</w:t>
      </w:r>
      <w:r w:rsidR="00D47264">
        <w:rPr>
          <w:rFonts w:ascii="Times New Roman" w:eastAsia="Times New Roman" w:hAnsi="Times New Roman" w:cs="Times New Roman"/>
          <w:i/>
          <w:szCs w:val="24"/>
          <w:lang w:val="en-GB"/>
        </w:rPr>
        <w:t xml:space="preserve"> (UNIG),</w:t>
      </w:r>
      <w:r w:rsidR="00D47264" w:rsidRPr="00D47264">
        <w:rPr>
          <w:rFonts w:ascii="Times New Roman" w:eastAsia="Times New Roman" w:hAnsi="Times New Roman" w:cs="Times New Roman"/>
          <w:i/>
          <w:szCs w:val="24"/>
          <w:lang w:val="en-GB"/>
        </w:rPr>
        <w:t xml:space="preserve"> Brazil</w:t>
      </w:r>
    </w:p>
    <w:p w14:paraId="6C6D2604"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32584FE8" w14:textId="77777777" w:rsidR="00D8303A" w:rsidRPr="003D0497" w:rsidRDefault="00D8303A" w:rsidP="0073068A">
      <w:pPr>
        <w:spacing w:after="0" w:line="240" w:lineRule="auto"/>
        <w:rPr>
          <w:rFonts w:ascii="Times New Roman" w:hAnsi="Times New Roman" w:cs="Times New Roman"/>
          <w:sz w:val="24"/>
          <w:szCs w:val="24"/>
          <w:lang w:val="fr-FR"/>
        </w:rPr>
      </w:pPr>
    </w:p>
    <w:p w14:paraId="00FE32DA" w14:textId="6202E7C4"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00445B83" w:rsidRPr="00606912">
        <w:rPr>
          <w:rFonts w:ascii="Times New Roman" w:hAnsi="Times New Roman" w:cs="Times New Roman"/>
          <w:sz w:val="24"/>
          <w:szCs w:val="24"/>
        </w:rPr>
        <w:t>(</w:t>
      </w:r>
      <w:r w:rsidR="00445B83">
        <w:rPr>
          <w:rFonts w:ascii="Times New Roman" w:hAnsi="Times New Roman" w:cs="Times New Roman"/>
          <w:sz w:val="24"/>
          <w:szCs w:val="24"/>
        </w:rPr>
        <w:t>2</w:t>
      </w:r>
      <w:r w:rsidR="00445B83" w:rsidRPr="00606912">
        <w:rPr>
          <w:rFonts w:ascii="Times New Roman" w:hAnsi="Times New Roman" w:cs="Times New Roman"/>
          <w:sz w:val="24"/>
          <w:szCs w:val="24"/>
        </w:rPr>
        <w:t>00</w:t>
      </w:r>
      <w:r w:rsidR="00445B83">
        <w:rPr>
          <w:rFonts w:ascii="Times New Roman" w:hAnsi="Times New Roman" w:cs="Times New Roman"/>
          <w:sz w:val="24"/>
          <w:szCs w:val="24"/>
        </w:rPr>
        <w:t>-</w:t>
      </w:r>
      <w:r w:rsidR="00445B83">
        <w:rPr>
          <w:rFonts w:ascii="Times New Roman" w:hAnsi="Times New Roman" w:cs="Times New Roman"/>
          <w:sz w:val="24"/>
          <w:szCs w:val="24"/>
        </w:rPr>
        <w:t>30</w:t>
      </w:r>
      <w:r w:rsidR="00445B83">
        <w:rPr>
          <w:rFonts w:ascii="Times New Roman" w:hAnsi="Times New Roman" w:cs="Times New Roman"/>
          <w:sz w:val="24"/>
          <w:szCs w:val="24"/>
        </w:rPr>
        <w:t>0</w:t>
      </w:r>
      <w:r w:rsidR="00445B83" w:rsidRPr="00606912">
        <w:rPr>
          <w:rFonts w:ascii="Times New Roman" w:hAnsi="Times New Roman" w:cs="Times New Roman"/>
          <w:sz w:val="24"/>
          <w:szCs w:val="24"/>
        </w:rPr>
        <w:t xml:space="preserve"> words)</w:t>
      </w:r>
    </w:p>
    <w:p w14:paraId="32F1982F" w14:textId="77777777"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9680562" w14:textId="664D2DC7" w:rsidR="00EE4DA1" w:rsidRDefault="00EE4DA1" w:rsidP="002A2BF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w:t>
      </w:r>
      <w:r w:rsidR="00445B83" w:rsidRPr="00445B83">
        <w:rPr>
          <w:rFonts w:ascii="Times New Roman" w:hAnsi="Times New Roman" w:cs="Times New Roman"/>
          <w:sz w:val="24"/>
          <w:szCs w:val="24"/>
        </w:rPr>
        <w:t xml:space="preserve">Transverse myelitis (TM) is a syndrome of varied etiology that causes sensory, </w:t>
      </w:r>
      <w:proofErr w:type="gramStart"/>
      <w:r w:rsidR="00445B83" w:rsidRPr="00445B83">
        <w:rPr>
          <w:rFonts w:ascii="Times New Roman" w:hAnsi="Times New Roman" w:cs="Times New Roman"/>
          <w:sz w:val="24"/>
          <w:szCs w:val="24"/>
        </w:rPr>
        <w:t>motor</w:t>
      </w:r>
      <w:proofErr w:type="gramEnd"/>
      <w:r w:rsidR="00445B83" w:rsidRPr="00445B83">
        <w:rPr>
          <w:rFonts w:ascii="Times New Roman" w:hAnsi="Times New Roman" w:cs="Times New Roman"/>
          <w:sz w:val="24"/>
          <w:szCs w:val="24"/>
        </w:rPr>
        <w:t xml:space="preserve"> and autonomic dysfunctions. Its main clinical presentation is bilateral weakening of the lower limbs, but this varies depending on the spinal level involved.</w:t>
      </w:r>
    </w:p>
    <w:p w14:paraId="62F856CC" w14:textId="77777777" w:rsidR="002A2BF7" w:rsidRPr="00EE4DA1" w:rsidRDefault="002A2BF7" w:rsidP="00C81397">
      <w:pPr>
        <w:spacing w:after="0" w:line="276" w:lineRule="auto"/>
        <w:jc w:val="both"/>
        <w:rPr>
          <w:rFonts w:ascii="Times New Roman" w:hAnsi="Times New Roman" w:cs="Times New Roman"/>
          <w:sz w:val="24"/>
          <w:szCs w:val="24"/>
        </w:rPr>
      </w:pPr>
    </w:p>
    <w:p w14:paraId="73E0ABCB" w14:textId="41DCE368" w:rsidR="006A1E48"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ED5147" w:rsidRPr="00ED5147">
        <w:rPr>
          <w:rFonts w:ascii="Times New Roman" w:hAnsi="Times New Roman" w:cs="Times New Roman"/>
          <w:sz w:val="24"/>
          <w:szCs w:val="24"/>
        </w:rPr>
        <w:t>Discuss the relationship between the COVID-19 vaccine and TM</w:t>
      </w:r>
    </w:p>
    <w:p w14:paraId="60B5AD4A" w14:textId="77777777" w:rsidR="006778D1" w:rsidRPr="00EE4DA1" w:rsidRDefault="006778D1" w:rsidP="00C81397">
      <w:pPr>
        <w:spacing w:after="0" w:line="276" w:lineRule="auto"/>
        <w:jc w:val="both"/>
        <w:rPr>
          <w:rFonts w:ascii="Times New Roman" w:hAnsi="Times New Roman" w:cs="Times New Roman"/>
          <w:sz w:val="24"/>
          <w:szCs w:val="24"/>
        </w:rPr>
      </w:pPr>
    </w:p>
    <w:p w14:paraId="504BE293" w14:textId="631ED2A0" w:rsidR="00ED5147" w:rsidRDefault="00EE4DA1" w:rsidP="00ED5147">
      <w:pPr>
        <w:spacing w:after="0" w:line="276" w:lineRule="auto"/>
        <w:jc w:val="both"/>
        <w:rPr>
          <w:rFonts w:ascii="Times New Roman" w:hAnsi="Times New Roman" w:cs="Times New Roman"/>
          <w:sz w:val="24"/>
          <w:szCs w:val="24"/>
        </w:rPr>
      </w:pPr>
      <w:r w:rsidRPr="008224C2">
        <w:rPr>
          <w:rFonts w:ascii="Times New Roman" w:hAnsi="Times New Roman" w:cs="Times New Roman"/>
          <w:b/>
          <w:sz w:val="24"/>
          <w:szCs w:val="24"/>
        </w:rPr>
        <w:t>Methods</w:t>
      </w:r>
      <w:r w:rsidRPr="008224C2">
        <w:rPr>
          <w:rFonts w:ascii="Times New Roman" w:hAnsi="Times New Roman" w:cs="Times New Roman"/>
          <w:sz w:val="24"/>
          <w:szCs w:val="24"/>
        </w:rPr>
        <w:t xml:space="preserve">: </w:t>
      </w:r>
      <w:r w:rsidR="00445B83" w:rsidRPr="00445B83">
        <w:rPr>
          <w:rFonts w:ascii="Times New Roman" w:hAnsi="Times New Roman" w:cs="Times New Roman"/>
          <w:sz w:val="24"/>
          <w:szCs w:val="24"/>
        </w:rPr>
        <w:t xml:space="preserve">This is a case report of a 50-year-old man, who, in the second dose of immunization against SARS-CoV-2, began to present dysesthesia in the lower limbs. Four months later, after the third dose, he presented a new clinical picture of paresis, associated with tactile, </w:t>
      </w:r>
      <w:proofErr w:type="gramStart"/>
      <w:r w:rsidR="00445B83" w:rsidRPr="00445B83">
        <w:rPr>
          <w:rFonts w:ascii="Times New Roman" w:hAnsi="Times New Roman" w:cs="Times New Roman"/>
          <w:sz w:val="24"/>
          <w:szCs w:val="24"/>
        </w:rPr>
        <w:t>thermal</w:t>
      </w:r>
      <w:proofErr w:type="gramEnd"/>
      <w:r w:rsidR="00445B83" w:rsidRPr="00445B83">
        <w:rPr>
          <w:rFonts w:ascii="Times New Roman" w:hAnsi="Times New Roman" w:cs="Times New Roman"/>
          <w:sz w:val="24"/>
          <w:szCs w:val="24"/>
        </w:rPr>
        <w:t xml:space="preserve"> and painful hypoesthesia. On physical examination, he presented muscular atrophy and paresis (grade 2) in the main myotomes of the lower limbs and inability to maintain orthostatism. He denied allergies and having been affected by COVID-19. MRI of the brain, cervical and lumbar spine: normal. MRI of the thoracic spine: signal changes with a slightly expansive appearance in the lower portion of the thoracic cord during the convalescence phase. Liquor: Non-reactive Anti-aquaporin and </w:t>
      </w:r>
      <w:proofErr w:type="spellStart"/>
      <w:r w:rsidR="00445B83" w:rsidRPr="00445B83">
        <w:rPr>
          <w:rFonts w:ascii="Times New Roman" w:hAnsi="Times New Roman" w:cs="Times New Roman"/>
          <w:sz w:val="24"/>
          <w:szCs w:val="24"/>
        </w:rPr>
        <w:t>AntiMOG</w:t>
      </w:r>
      <w:proofErr w:type="spellEnd"/>
      <w:r w:rsidR="00445B83" w:rsidRPr="00445B83">
        <w:rPr>
          <w:rFonts w:ascii="Times New Roman" w:hAnsi="Times New Roman" w:cs="Times New Roman"/>
          <w:sz w:val="24"/>
          <w:szCs w:val="24"/>
        </w:rPr>
        <w:t xml:space="preserve"> Antibodies, Proteins: 80 mg/</w:t>
      </w:r>
      <w:proofErr w:type="spellStart"/>
      <w:r w:rsidR="00445B83" w:rsidRPr="00445B83">
        <w:rPr>
          <w:rFonts w:ascii="Times New Roman" w:hAnsi="Times New Roman" w:cs="Times New Roman"/>
          <w:sz w:val="24"/>
          <w:szCs w:val="24"/>
        </w:rPr>
        <w:t>mL.</w:t>
      </w:r>
      <w:proofErr w:type="spellEnd"/>
      <w:r w:rsidR="00445B83" w:rsidRPr="00445B83">
        <w:rPr>
          <w:rFonts w:ascii="Times New Roman" w:hAnsi="Times New Roman" w:cs="Times New Roman"/>
          <w:sz w:val="24"/>
          <w:szCs w:val="24"/>
        </w:rPr>
        <w:t xml:space="preserve"> Negative infectious and tumor panel. Normal electroneuromyography.</w:t>
      </w:r>
    </w:p>
    <w:p w14:paraId="5D592767" w14:textId="77777777" w:rsidR="00ED5147" w:rsidRDefault="00ED5147" w:rsidP="00ED5147">
      <w:pPr>
        <w:spacing w:after="0" w:line="276" w:lineRule="auto"/>
        <w:jc w:val="both"/>
        <w:rPr>
          <w:rFonts w:ascii="Times New Roman" w:hAnsi="Times New Roman" w:cs="Times New Roman"/>
          <w:b/>
          <w:sz w:val="24"/>
          <w:szCs w:val="24"/>
        </w:rPr>
      </w:pPr>
    </w:p>
    <w:p w14:paraId="7B5D7EBD" w14:textId="5C2E47B9" w:rsidR="00E439B2" w:rsidRPr="00EE4DA1" w:rsidRDefault="00EE4DA1" w:rsidP="00223990">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w:t>
      </w:r>
      <w:r w:rsidR="00445B83" w:rsidRPr="00445B83">
        <w:rPr>
          <w:rFonts w:ascii="Times New Roman" w:hAnsi="Times New Roman" w:cs="Times New Roman"/>
          <w:sz w:val="24"/>
          <w:szCs w:val="24"/>
        </w:rPr>
        <w:t xml:space="preserve">The relationship between the COVID-19 vaccine and </w:t>
      </w:r>
      <w:r w:rsidR="00445B83">
        <w:rPr>
          <w:rFonts w:ascii="Times New Roman" w:hAnsi="Times New Roman" w:cs="Times New Roman"/>
          <w:sz w:val="24"/>
          <w:szCs w:val="24"/>
        </w:rPr>
        <w:t>TM</w:t>
      </w:r>
      <w:r w:rsidR="00445B83" w:rsidRPr="00445B83">
        <w:rPr>
          <w:rFonts w:ascii="Times New Roman" w:hAnsi="Times New Roman" w:cs="Times New Roman"/>
          <w:sz w:val="24"/>
          <w:szCs w:val="24"/>
        </w:rPr>
        <w:t xml:space="preserve"> can be explained by the presence of adjuvants in the composition of vaccines that cause autoimmunity and lead to bone marrow inflammation. The patient's exams ruled out other potential causes and the MRI of the thoracic spine showed an alteration that is a diagnostic inclusion factor for TM.</w:t>
      </w:r>
    </w:p>
    <w:p w14:paraId="42EBD93F" w14:textId="77777777" w:rsidR="00D47264" w:rsidRDefault="00D47264" w:rsidP="00C81397">
      <w:pPr>
        <w:spacing w:after="0" w:line="276" w:lineRule="auto"/>
        <w:jc w:val="both"/>
        <w:rPr>
          <w:rFonts w:ascii="Times New Roman" w:hAnsi="Times New Roman" w:cs="Times New Roman"/>
          <w:b/>
          <w:sz w:val="24"/>
          <w:szCs w:val="24"/>
        </w:rPr>
      </w:pPr>
    </w:p>
    <w:p w14:paraId="745331F0" w14:textId="73616251" w:rsidR="00EE4DA1" w:rsidRDefault="00DD3837" w:rsidP="00C81397">
      <w:pPr>
        <w:spacing w:after="0" w:line="276" w:lineRule="auto"/>
        <w:jc w:val="both"/>
        <w:rPr>
          <w:rStyle w:val="fontstyle01"/>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w:t>
      </w:r>
      <w:r w:rsidR="00445B83" w:rsidRPr="00445B83">
        <w:rPr>
          <w:rStyle w:val="fontstyle01"/>
          <w:rFonts w:ascii="Times New Roman" w:hAnsi="Times New Roman" w:cs="Times New Roman"/>
          <w:sz w:val="24"/>
          <w:szCs w:val="24"/>
        </w:rPr>
        <w:t>Due to the impact of COVID-19 on global health and vaccination as the main policy to limit the transmission of this pathology, it is important to emphasize that the benefits of the vaccine are greater than the risks. Regarding post-vaccination MT, as the diagnosis is difficult and the prognosis variable, identifying and treating it early benefits recovery, prevents recurrence and avoids sequelae.</w:t>
      </w:r>
    </w:p>
    <w:p w14:paraId="47466AA3" w14:textId="77777777" w:rsidR="00ED5147" w:rsidRDefault="00ED5147" w:rsidP="00C81397">
      <w:pPr>
        <w:spacing w:after="0" w:line="276" w:lineRule="auto"/>
        <w:jc w:val="both"/>
        <w:rPr>
          <w:rStyle w:val="fontstyle01"/>
          <w:rFonts w:ascii="Times New Roman" w:hAnsi="Times New Roman" w:cs="Times New Roman"/>
          <w:sz w:val="24"/>
          <w:szCs w:val="24"/>
        </w:rPr>
      </w:pPr>
    </w:p>
    <w:p w14:paraId="27746C11" w14:textId="77777777" w:rsidR="00DF2D07" w:rsidRPr="003D0497" w:rsidRDefault="00DF2D07" w:rsidP="00DF2D0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Pr="003D0497">
        <w:rPr>
          <w:rFonts w:ascii="Times New Roman" w:hAnsi="Times New Roman" w:cs="Times New Roman"/>
          <w:b/>
          <w:sz w:val="24"/>
          <w:szCs w:val="24"/>
        </w:rPr>
        <w:t xml:space="preserve"> </w:t>
      </w:r>
      <w:r w:rsidRPr="00606912">
        <w:rPr>
          <w:rFonts w:ascii="Times New Roman" w:hAnsi="Times New Roman" w:cs="Times New Roman"/>
          <w:sz w:val="24"/>
          <w:szCs w:val="24"/>
        </w:rPr>
        <w:t>(100</w:t>
      </w:r>
      <w:r>
        <w:rPr>
          <w:rFonts w:ascii="Times New Roman" w:hAnsi="Times New Roman" w:cs="Times New Roman"/>
          <w:sz w:val="24"/>
          <w:szCs w:val="24"/>
        </w:rPr>
        <w:t>-150</w:t>
      </w:r>
      <w:r w:rsidRPr="00606912">
        <w:rPr>
          <w:rFonts w:ascii="Times New Roman" w:hAnsi="Times New Roman" w:cs="Times New Roman"/>
          <w:sz w:val="24"/>
          <w:szCs w:val="24"/>
        </w:rPr>
        <w:t xml:space="preserve"> words)</w:t>
      </w:r>
    </w:p>
    <w:p w14:paraId="38627D27" w14:textId="77777777" w:rsidR="00DF2D07" w:rsidRDefault="00DF2D07" w:rsidP="00DF2D07">
      <w:pPr>
        <w:spacing w:after="0" w:line="240" w:lineRule="auto"/>
        <w:jc w:val="both"/>
        <w:rPr>
          <w:rFonts w:ascii="Times New Roman" w:hAnsi="Times New Roman" w:cs="Times New Roman"/>
          <w:sz w:val="24"/>
          <w:szCs w:val="24"/>
        </w:rPr>
      </w:pPr>
    </w:p>
    <w:p w14:paraId="4200B250" w14:textId="77777777" w:rsidR="009E3F2E"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xml:space="preserve">Shara Aline Bueno Dantas is a medical student with an unwavering passion for learning and development. Since the beginning of her academic journey, she has had a great desire to positively impact people's lives. She continues to actively search for practical experiences that enrich her training and professional excellence. She wrote this case report in partnership with her supervising professor, who is a neurologist with years of experience in research, evaluation and teaching in hospital and educational institutions. The clinical case approach was based on a descriptive observational study, with </w:t>
      </w:r>
      <w:r w:rsidRPr="009E3F2E">
        <w:rPr>
          <w:rFonts w:ascii="Times New Roman" w:hAnsi="Times New Roman" w:cs="Times New Roman"/>
          <w:sz w:val="24"/>
          <w:szCs w:val="24"/>
        </w:rPr>
        <w:lastRenderedPageBreak/>
        <w:t xml:space="preserve">attention to clinical signs, </w:t>
      </w:r>
      <w:proofErr w:type="gramStart"/>
      <w:r w:rsidRPr="009E3F2E">
        <w:rPr>
          <w:rFonts w:ascii="Times New Roman" w:hAnsi="Times New Roman" w:cs="Times New Roman"/>
          <w:sz w:val="24"/>
          <w:szCs w:val="24"/>
        </w:rPr>
        <w:t>diagnoses</w:t>
      </w:r>
      <w:proofErr w:type="gramEnd"/>
      <w:r w:rsidRPr="009E3F2E">
        <w:rPr>
          <w:rFonts w:ascii="Times New Roman" w:hAnsi="Times New Roman" w:cs="Times New Roman"/>
          <w:sz w:val="24"/>
          <w:szCs w:val="24"/>
        </w:rPr>
        <w:t xml:space="preserve"> and outcomes, to suggest new hypotheses in research and the emergence of new studies. This approach responds to all stakeholders and has a different way of focusing.</w:t>
      </w:r>
    </w:p>
    <w:p w14:paraId="50AC6B6E" w14:textId="7D5F099C" w:rsidR="009E3F2E" w:rsidRPr="009E3F2E" w:rsidRDefault="009E3F2E" w:rsidP="00340E07">
      <w:pPr>
        <w:spacing w:after="0" w:line="276" w:lineRule="auto"/>
        <w:jc w:val="both"/>
        <w:rPr>
          <w:rFonts w:ascii="Times New Roman" w:hAnsi="Times New Roman" w:cs="Times New Roman"/>
          <w:sz w:val="24"/>
          <w:szCs w:val="24"/>
        </w:rPr>
      </w:pPr>
      <w:r w:rsidRPr="006A1E48">
        <w:rPr>
          <w:noProof/>
        </w:rPr>
        <w:drawing>
          <wp:anchor distT="0" distB="0" distL="114300" distR="114300" simplePos="0" relativeHeight="251659264" behindDoc="0" locked="0" layoutInCell="1" allowOverlap="1" wp14:anchorId="19A34448" wp14:editId="7027BADC">
            <wp:simplePos x="0" y="0"/>
            <wp:positionH relativeFrom="column">
              <wp:posOffset>5174468</wp:posOffset>
            </wp:positionH>
            <wp:positionV relativeFrom="paragraph">
              <wp:posOffset>123190</wp:posOffset>
            </wp:positionV>
            <wp:extent cx="1109345" cy="1318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0934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24690" w14:textId="7FD44A41" w:rsidR="009E3F2E" w:rsidRPr="009E3F2E"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Cell phone number: +55 31 99926-5394</w:t>
      </w:r>
    </w:p>
    <w:p w14:paraId="4979AF7E" w14:textId="77777777" w:rsidR="009E3F2E" w:rsidRPr="009E3F2E"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Category: Oral Presentation/Poster Presentation</w:t>
      </w:r>
    </w:p>
    <w:p w14:paraId="5C4E62EB" w14:textId="7FB3B66D" w:rsidR="009E3F2E" w:rsidRPr="009E3F2E"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Linked In: I don't have it</w:t>
      </w:r>
    </w:p>
    <w:p w14:paraId="4635B720" w14:textId="77777777" w:rsidR="009E3F2E" w:rsidRPr="009E3F2E"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WhatsApp: +55 31 99926-5394</w:t>
      </w:r>
    </w:p>
    <w:p w14:paraId="15BF13BB" w14:textId="77777777" w:rsidR="009E3F2E" w:rsidRPr="009E3F2E"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Research interest*:</w:t>
      </w:r>
    </w:p>
    <w:p w14:paraId="26D2E970" w14:textId="4C7A3ABA" w:rsidR="009E3F2E" w:rsidRPr="003D0497" w:rsidRDefault="009E3F2E" w:rsidP="00340E07">
      <w:pPr>
        <w:spacing w:after="0" w:line="276" w:lineRule="auto"/>
        <w:jc w:val="both"/>
        <w:rPr>
          <w:rFonts w:ascii="Times New Roman" w:hAnsi="Times New Roman" w:cs="Times New Roman"/>
          <w:sz w:val="24"/>
          <w:szCs w:val="24"/>
        </w:rPr>
      </w:pPr>
      <w:r w:rsidRPr="009E3F2E">
        <w:rPr>
          <w:rFonts w:ascii="Times New Roman" w:hAnsi="Times New Roman" w:cs="Times New Roman"/>
          <w:sz w:val="24"/>
          <w:szCs w:val="24"/>
        </w:rPr>
        <w:t>• Fax number: I do not have</w:t>
      </w:r>
    </w:p>
    <w:p w14:paraId="4DE65DA4" w14:textId="252037F0" w:rsidR="00DF2D07" w:rsidRPr="009E3F2E" w:rsidRDefault="00DF2D07" w:rsidP="009E3F2E">
      <w:pPr>
        <w:spacing w:line="276" w:lineRule="auto"/>
        <w:jc w:val="both"/>
        <w:rPr>
          <w:rFonts w:ascii="Times New Roman" w:hAnsi="Times New Roman" w:cs="Times New Roman"/>
          <w:color w:val="FF0000"/>
          <w:szCs w:val="24"/>
        </w:rPr>
      </w:pPr>
    </w:p>
    <w:p w14:paraId="36AFCC55" w14:textId="77777777" w:rsidR="008E6486" w:rsidRDefault="008E6486" w:rsidP="003D0497">
      <w:pPr>
        <w:spacing w:after="0" w:line="240" w:lineRule="auto"/>
        <w:rPr>
          <w:rFonts w:ascii="Times New Roman" w:hAnsi="Times New Roman" w:cs="Times New Roman"/>
          <w:b/>
          <w:sz w:val="24"/>
          <w:szCs w:val="24"/>
        </w:rPr>
      </w:pPr>
    </w:p>
    <w:p w14:paraId="19E348CE" w14:textId="77777777" w:rsidR="00B040CB" w:rsidRDefault="00B040CB" w:rsidP="003D0497">
      <w:pPr>
        <w:spacing w:after="0" w:line="240" w:lineRule="auto"/>
        <w:rPr>
          <w:rFonts w:ascii="Times New Roman" w:hAnsi="Times New Roman" w:cs="Times New Roman"/>
          <w:b/>
          <w:sz w:val="24"/>
          <w:szCs w:val="24"/>
        </w:rPr>
      </w:pPr>
    </w:p>
    <w:p w14:paraId="4AD80DDA" w14:textId="77777777" w:rsidR="00B040CB" w:rsidRDefault="00B040CB" w:rsidP="003D0497">
      <w:pPr>
        <w:spacing w:after="0" w:line="240" w:lineRule="auto"/>
        <w:rPr>
          <w:rFonts w:ascii="Times New Roman" w:hAnsi="Times New Roman" w:cs="Times New Roman"/>
          <w:b/>
          <w:sz w:val="24"/>
          <w:szCs w:val="24"/>
        </w:rPr>
      </w:pPr>
    </w:p>
    <w:p w14:paraId="518937CA" w14:textId="77777777" w:rsidR="00D47264" w:rsidRDefault="00D47264" w:rsidP="003D0497">
      <w:pPr>
        <w:spacing w:after="0" w:line="240" w:lineRule="auto"/>
        <w:rPr>
          <w:rFonts w:ascii="Times New Roman" w:hAnsi="Times New Roman" w:cs="Times New Roman"/>
          <w:b/>
          <w:sz w:val="24"/>
          <w:szCs w:val="24"/>
        </w:rPr>
      </w:pPr>
    </w:p>
    <w:sectPr w:rsidR="00D47264"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5701611">
    <w:abstractNumId w:val="5"/>
  </w:num>
  <w:num w:numId="2" w16cid:durableId="234752282">
    <w:abstractNumId w:val="1"/>
  </w:num>
  <w:num w:numId="3" w16cid:durableId="705838563">
    <w:abstractNumId w:val="0"/>
  </w:num>
  <w:num w:numId="4" w16cid:durableId="1348673707">
    <w:abstractNumId w:val="2"/>
  </w:num>
  <w:num w:numId="5" w16cid:durableId="1383821219">
    <w:abstractNumId w:val="4"/>
  </w:num>
  <w:num w:numId="6" w16cid:durableId="1094938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6632A"/>
    <w:rsid w:val="001732B2"/>
    <w:rsid w:val="001A1235"/>
    <w:rsid w:val="00223990"/>
    <w:rsid w:val="002435DE"/>
    <w:rsid w:val="002A2BF7"/>
    <w:rsid w:val="00322FC3"/>
    <w:rsid w:val="00325874"/>
    <w:rsid w:val="0033362C"/>
    <w:rsid w:val="00340E07"/>
    <w:rsid w:val="00373806"/>
    <w:rsid w:val="003D0497"/>
    <w:rsid w:val="00445B83"/>
    <w:rsid w:val="00447CD0"/>
    <w:rsid w:val="00452CD0"/>
    <w:rsid w:val="00456E23"/>
    <w:rsid w:val="004C13EB"/>
    <w:rsid w:val="004C1D60"/>
    <w:rsid w:val="00512BBD"/>
    <w:rsid w:val="00553AC3"/>
    <w:rsid w:val="005A4A71"/>
    <w:rsid w:val="00606912"/>
    <w:rsid w:val="00672EC4"/>
    <w:rsid w:val="006778D1"/>
    <w:rsid w:val="006807FF"/>
    <w:rsid w:val="006A1E48"/>
    <w:rsid w:val="006F5965"/>
    <w:rsid w:val="007052BD"/>
    <w:rsid w:val="00720FB2"/>
    <w:rsid w:val="0073068A"/>
    <w:rsid w:val="00762ACB"/>
    <w:rsid w:val="008224C2"/>
    <w:rsid w:val="00895226"/>
    <w:rsid w:val="008E6486"/>
    <w:rsid w:val="009252AA"/>
    <w:rsid w:val="009507BC"/>
    <w:rsid w:val="00984E9B"/>
    <w:rsid w:val="009D2B93"/>
    <w:rsid w:val="009E3F2E"/>
    <w:rsid w:val="00A17A96"/>
    <w:rsid w:val="00A74039"/>
    <w:rsid w:val="00B040CB"/>
    <w:rsid w:val="00B13844"/>
    <w:rsid w:val="00BB6B7E"/>
    <w:rsid w:val="00C05D0F"/>
    <w:rsid w:val="00C30804"/>
    <w:rsid w:val="00C364D2"/>
    <w:rsid w:val="00C81397"/>
    <w:rsid w:val="00CB3DD7"/>
    <w:rsid w:val="00CE4C8C"/>
    <w:rsid w:val="00D20170"/>
    <w:rsid w:val="00D47264"/>
    <w:rsid w:val="00D8303A"/>
    <w:rsid w:val="00DD02B0"/>
    <w:rsid w:val="00DD3837"/>
    <w:rsid w:val="00DF2D07"/>
    <w:rsid w:val="00E439B2"/>
    <w:rsid w:val="00ED514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D62D"/>
  <w15:docId w15:val="{B6F47143-4AA8-49FA-B76B-E41CD666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Cabealho">
    <w:name w:val="header"/>
    <w:basedOn w:val="Normal"/>
    <w:link w:val="Cabealho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CabealhoChar">
    <w:name w:val="Cabeçalho Char"/>
    <w:basedOn w:val="Fontepargpadro"/>
    <w:link w:val="Cabealho"/>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Ttulo4Char">
    <w:name w:val="Título 4 Char"/>
    <w:basedOn w:val="Fontepargpadro"/>
    <w:link w:val="Ttulo4"/>
    <w:rsid w:val="00B13844"/>
    <w:rPr>
      <w:rFonts w:ascii="Times New Roman" w:eastAsia="MS Mincho" w:hAnsi="Times New Roman" w:cs="Times New Roman"/>
      <w:b/>
      <w:kern w:val="2"/>
      <w:sz w:val="24"/>
      <w:szCs w:val="20"/>
      <w:lang w:eastAsia="ja-JP"/>
    </w:rPr>
  </w:style>
  <w:style w:type="paragraph" w:styleId="PargrafodaLista">
    <w:name w:val="List Paragraph"/>
    <w:basedOn w:val="Normal"/>
    <w:uiPriority w:val="1"/>
    <w:qFormat/>
    <w:rsid w:val="00D8303A"/>
    <w:pPr>
      <w:ind w:left="720"/>
      <w:contextualSpacing/>
    </w:pPr>
  </w:style>
  <w:style w:type="paragraph" w:styleId="Ttulo">
    <w:name w:val="Title"/>
    <w:basedOn w:val="Normal"/>
    <w:next w:val="Normal"/>
    <w:link w:val="Ttulo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4C1D60"/>
    <w:rPr>
      <w:rFonts w:asciiTheme="majorHAnsi" w:eastAsiaTheme="majorEastAsia" w:hAnsiTheme="majorHAnsi" w:cstheme="majorBidi"/>
      <w:color w:val="323E4F" w:themeColor="text2" w:themeShade="BF"/>
      <w:spacing w:val="5"/>
      <w:kern w:val="28"/>
      <w:sz w:val="52"/>
      <w:szCs w:val="52"/>
    </w:rPr>
  </w:style>
  <w:style w:type="character" w:customStyle="1" w:styleId="fontstyle01">
    <w:name w:val="fontstyle01"/>
    <w:basedOn w:val="Fontepargpadro"/>
    <w:rsid w:val="006778D1"/>
    <w:rPr>
      <w:rFonts w:ascii="Helvetica" w:hAnsi="Helvetica" w:hint="default"/>
      <w:b w:val="0"/>
      <w:bCs w:val="0"/>
      <w:i w:val="0"/>
      <w:iCs w:val="0"/>
      <w:color w:val="231F20"/>
      <w:sz w:val="18"/>
      <w:szCs w:val="18"/>
    </w:rPr>
  </w:style>
  <w:style w:type="character" w:styleId="MenoPendente">
    <w:name w:val="Unresolved Mention"/>
    <w:basedOn w:val="Fontepargpadro"/>
    <w:uiPriority w:val="99"/>
    <w:semiHidden/>
    <w:unhideWhenUsed/>
    <w:rsid w:val="00D4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1396">
      <w:bodyDiv w:val="1"/>
      <w:marLeft w:val="0"/>
      <w:marRight w:val="0"/>
      <w:marTop w:val="0"/>
      <w:marBottom w:val="0"/>
      <w:divBdr>
        <w:top w:val="none" w:sz="0" w:space="0" w:color="auto"/>
        <w:left w:val="none" w:sz="0" w:space="0" w:color="auto"/>
        <w:bottom w:val="none" w:sz="0" w:space="0" w:color="auto"/>
        <w:right w:val="none" w:sz="0" w:space="0" w:color="auto"/>
      </w:divBdr>
    </w:div>
    <w:div w:id="6946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rabuenodant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530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Sara Bueno</cp:lastModifiedBy>
  <cp:revision>6</cp:revision>
  <dcterms:created xsi:type="dcterms:W3CDTF">2024-01-11T02:37:00Z</dcterms:created>
  <dcterms:modified xsi:type="dcterms:W3CDTF">2024-01-12T19:48:00Z</dcterms:modified>
</cp:coreProperties>
</file>