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E634" w14:textId="0D2521E8" w:rsidR="0047086E" w:rsidRPr="0047086E" w:rsidRDefault="0047086E" w:rsidP="0047086E">
      <w:pPr>
        <w:keepNext/>
        <w:keepLines/>
        <w:spacing w:before="240" w:after="0" w:line="260" w:lineRule="atLeast"/>
        <w:jc w:val="center"/>
        <w:outlineLvl w:val="0"/>
        <w:rPr>
          <w:rFonts w:ascii="Calibri Light" w:eastAsia="DengXian Light" w:hAnsi="Calibri Light" w:cs="Times New Roman"/>
          <w:b/>
          <w:bCs/>
          <w:color w:val="2F5496"/>
          <w:kern w:val="0"/>
          <w:sz w:val="32"/>
          <w:szCs w:val="32"/>
          <w:shd w:val="clear" w:color="auto" w:fill="FFFFFF"/>
          <w:lang w:val="en-US" w:eastAsia="zh-CN"/>
          <w14:ligatures w14:val="none"/>
        </w:rPr>
      </w:pPr>
      <w:r w:rsidRPr="0047086E">
        <w:rPr>
          <w:rFonts w:ascii="Calibri Light" w:eastAsia="DengXian Light" w:hAnsi="Calibri Light" w:cs="Times New Roman"/>
          <w:b/>
          <w:bCs/>
          <w:color w:val="2F5496"/>
          <w:kern w:val="0"/>
          <w:sz w:val="32"/>
          <w:szCs w:val="32"/>
          <w:shd w:val="clear" w:color="auto" w:fill="FFFFFF"/>
          <w:lang w:val="en-US" w:eastAsia="zh-CN"/>
          <w14:ligatures w14:val="none"/>
        </w:rPr>
        <w:t>A</w:t>
      </w:r>
      <w:r w:rsidRPr="0047086E">
        <w:rPr>
          <w:rFonts w:ascii="Calibri Light" w:eastAsia="DengXian Light" w:hAnsi="Calibri Light" w:cs="Times New Roman"/>
          <w:b/>
          <w:bCs/>
          <w:color w:val="2F5496"/>
          <w:kern w:val="0"/>
          <w:sz w:val="32"/>
          <w:szCs w:val="32"/>
          <w:shd w:val="clear" w:color="auto" w:fill="FFFFFF"/>
          <w:lang w:val="en-US" w:eastAsia="zh-CN"/>
          <w14:ligatures w14:val="none"/>
        </w:rPr>
        <w:t xml:space="preserve">cromegaloid physical features </w:t>
      </w:r>
      <w:r w:rsidRPr="0047086E">
        <w:rPr>
          <w:rFonts w:ascii="Calibri Light" w:eastAsia="DengXian Light" w:hAnsi="Calibri Light" w:cs="Times New Roman"/>
          <w:b/>
          <w:bCs/>
          <w:color w:val="2F5496"/>
          <w:kern w:val="0"/>
          <w:sz w:val="32"/>
          <w:szCs w:val="32"/>
          <w:shd w:val="clear" w:color="auto" w:fill="FFFFFF"/>
          <w:lang w:val="en-US" w:eastAsia="zh-CN"/>
          <w14:ligatures w14:val="none"/>
        </w:rPr>
        <w:t>in</w:t>
      </w:r>
      <w:r w:rsidRPr="0047086E">
        <w:rPr>
          <w:rFonts w:ascii="Calibri Light" w:eastAsia="DengXian Light" w:hAnsi="Calibri Light" w:cs="Times New Roman"/>
          <w:b/>
          <w:bCs/>
          <w:color w:val="2F5496"/>
          <w:kern w:val="0"/>
          <w:sz w:val="32"/>
          <w:szCs w:val="32"/>
          <w:shd w:val="clear" w:color="auto" w:fill="FFFFFF"/>
          <w:lang w:val="en-US" w:eastAsia="zh-CN"/>
          <w14:ligatures w14:val="none"/>
        </w:rPr>
        <w:t xml:space="preserve"> everyday clinical practice – case reports</w:t>
      </w:r>
    </w:p>
    <w:p w14:paraId="629B9C61" w14:textId="77777777" w:rsidR="0047086E" w:rsidRDefault="0047086E" w:rsidP="0047086E">
      <w:pPr>
        <w:adjustRightInd w:val="0"/>
        <w:snapToGrid w:val="0"/>
        <w:spacing w:after="0" w:line="240" w:lineRule="auto"/>
        <w:rPr>
          <w:rFonts w:ascii="Sans Serif Collection" w:eastAsia="Times New Roman" w:hAnsi="Sans Serif Collection" w:cs="Sans Serif Collection"/>
          <w:b/>
          <w:bCs/>
          <w:snapToGrid w:val="0"/>
          <w:color w:val="333333"/>
          <w:kern w:val="0"/>
          <w:sz w:val="24"/>
          <w:lang w:val="en-US" w:eastAsia="de-DE" w:bidi="en-US"/>
          <w14:ligatures w14:val="none"/>
        </w:rPr>
      </w:pPr>
    </w:p>
    <w:p w14:paraId="229975E7" w14:textId="64927B93" w:rsidR="0047086E" w:rsidRPr="0047086E" w:rsidRDefault="0047086E" w:rsidP="0047086E">
      <w:pPr>
        <w:adjustRightInd w:val="0"/>
        <w:snapToGrid w:val="0"/>
        <w:spacing w:after="0" w:line="240" w:lineRule="auto"/>
        <w:rPr>
          <w:rFonts w:ascii="Sans Serif Collection" w:eastAsia="Times New Roman" w:hAnsi="Sans Serif Collection" w:cs="Sans Serif Collection"/>
          <w:b/>
          <w:bCs/>
          <w:snapToGrid w:val="0"/>
          <w:color w:val="333333"/>
          <w:kern w:val="0"/>
          <w:sz w:val="24"/>
          <w:vertAlign w:val="superscript"/>
          <w:lang w:val="en-US" w:eastAsia="de-DE" w:bidi="en-US"/>
          <w14:ligatures w14:val="none"/>
        </w:rPr>
      </w:pPr>
      <w:r w:rsidRPr="0047086E">
        <w:rPr>
          <w:rFonts w:ascii="Sans Serif Collection" w:eastAsia="Times New Roman" w:hAnsi="Sans Serif Collection" w:cs="Sans Serif Collection"/>
          <w:b/>
          <w:bCs/>
          <w:snapToGrid w:val="0"/>
          <w:color w:val="333333"/>
          <w:kern w:val="0"/>
          <w:sz w:val="24"/>
          <w:lang w:val="en-US" w:eastAsia="de-DE" w:bidi="en-US"/>
          <w14:ligatures w14:val="none"/>
        </w:rPr>
        <w:t>Dubravka Juri</w:t>
      </w:r>
      <w:r w:rsidRPr="0047086E">
        <w:rPr>
          <w:rFonts w:ascii="Calibri" w:eastAsia="Times New Roman" w:hAnsi="Calibri" w:cs="Calibri"/>
          <w:b/>
          <w:bCs/>
          <w:snapToGrid w:val="0"/>
          <w:color w:val="333333"/>
          <w:kern w:val="0"/>
          <w:sz w:val="24"/>
          <w:lang w:val="en-US" w:eastAsia="de-DE" w:bidi="en-US"/>
          <w14:ligatures w14:val="none"/>
        </w:rPr>
        <w:t>š</w:t>
      </w:r>
      <w:r w:rsidRPr="0047086E">
        <w:rPr>
          <w:rFonts w:ascii="Sans Serif Collection" w:eastAsia="Times New Roman" w:hAnsi="Sans Serif Collection" w:cs="Sans Serif Collection"/>
          <w:b/>
          <w:bCs/>
          <w:snapToGrid w:val="0"/>
          <w:color w:val="333333"/>
          <w:kern w:val="0"/>
          <w:sz w:val="24"/>
          <w:lang w:val="en-US" w:eastAsia="de-DE" w:bidi="en-US"/>
          <w14:ligatures w14:val="none"/>
        </w:rPr>
        <w:t>i</w:t>
      </w:r>
      <w:r w:rsidRPr="0047086E">
        <w:rPr>
          <w:rFonts w:ascii="Calibri" w:eastAsia="Times New Roman" w:hAnsi="Calibri" w:cs="Calibri"/>
          <w:b/>
          <w:bCs/>
          <w:snapToGrid w:val="0"/>
          <w:color w:val="333333"/>
          <w:kern w:val="0"/>
          <w:sz w:val="24"/>
          <w:lang w:val="en-US" w:eastAsia="de-DE" w:bidi="en-US"/>
          <w14:ligatures w14:val="none"/>
        </w:rPr>
        <w:t>ć</w:t>
      </w:r>
      <w:r w:rsidRPr="0047086E">
        <w:rPr>
          <w:rFonts w:ascii="Sans Serif Collection" w:eastAsia="Times New Roman" w:hAnsi="Sans Serif Collection" w:cs="Sans Serif Collection"/>
          <w:b/>
          <w:bCs/>
          <w:snapToGrid w:val="0"/>
          <w:color w:val="333333"/>
          <w:kern w:val="0"/>
          <w:sz w:val="24"/>
          <w:lang w:val="en-US" w:eastAsia="de-DE" w:bidi="en-US"/>
          <w14:ligatures w14:val="none"/>
        </w:rPr>
        <w:t>-Er</w:t>
      </w:r>
      <w:r w:rsidRPr="0047086E">
        <w:rPr>
          <w:rFonts w:ascii="Calibri" w:eastAsia="Times New Roman" w:hAnsi="Calibri" w:cs="Calibri"/>
          <w:b/>
          <w:bCs/>
          <w:snapToGrid w:val="0"/>
          <w:color w:val="333333"/>
          <w:kern w:val="0"/>
          <w:sz w:val="24"/>
          <w:lang w:val="en-US" w:eastAsia="de-DE" w:bidi="en-US"/>
          <w14:ligatures w14:val="none"/>
        </w:rPr>
        <w:t>ž</w:t>
      </w:r>
      <w:r w:rsidRPr="0047086E">
        <w:rPr>
          <w:rFonts w:ascii="Sans Serif Collection" w:eastAsia="Times New Roman" w:hAnsi="Sans Serif Collection" w:cs="Sans Serif Collection"/>
          <w:b/>
          <w:bCs/>
          <w:snapToGrid w:val="0"/>
          <w:color w:val="333333"/>
          <w:kern w:val="0"/>
          <w:sz w:val="24"/>
          <w:lang w:val="en-US" w:eastAsia="de-DE" w:bidi="en-US"/>
          <w14:ligatures w14:val="none"/>
        </w:rPr>
        <w:t>en</w:t>
      </w:r>
    </w:p>
    <w:p w14:paraId="744CE7E5" w14:textId="77777777" w:rsidR="0047086E" w:rsidRPr="0047086E" w:rsidRDefault="0047086E" w:rsidP="0047086E">
      <w:pPr>
        <w:spacing w:after="0" w:line="260" w:lineRule="atLeast"/>
        <w:jc w:val="both"/>
        <w:rPr>
          <w:rFonts w:ascii="Palatino Linotype" w:eastAsia="SimSun" w:hAnsi="Palatino Linotype" w:cs="Times New Roman"/>
          <w:color w:val="000000"/>
          <w:kern w:val="0"/>
          <w:sz w:val="20"/>
          <w:szCs w:val="20"/>
          <w:lang w:val="en-US" w:eastAsia="de-DE" w:bidi="en-US"/>
          <w14:ligatures w14:val="none"/>
        </w:rPr>
      </w:pPr>
    </w:p>
    <w:p w14:paraId="4569393F" w14:textId="358EAB5F" w:rsidR="0047086E" w:rsidRPr="0047086E" w:rsidRDefault="0047086E" w:rsidP="0047086E">
      <w:pPr>
        <w:adjustRightInd w:val="0"/>
        <w:snapToGrid w:val="0"/>
        <w:spacing w:after="0" w:line="240" w:lineRule="auto"/>
        <w:rPr>
          <w:rFonts w:ascii="Times New Roman" w:eastAsia="Times New Roman" w:hAnsi="Times New Roman" w:cs="Times New Roman"/>
          <w:snapToGrid w:val="0"/>
          <w:color w:val="000000"/>
          <w:kern w:val="0"/>
          <w:sz w:val="24"/>
          <w:szCs w:val="16"/>
          <w:lang w:val="en-US" w:eastAsia="de-DE" w:bidi="en-US"/>
          <w14:ligatures w14:val="none"/>
        </w:rPr>
      </w:pPr>
      <w:r w:rsidRPr="0047086E">
        <w:rPr>
          <w:rFonts w:ascii="Times New Roman" w:eastAsia="Times New Roman" w:hAnsi="Times New Roman" w:cs="Times New Roman"/>
          <w:snapToGrid w:val="0"/>
          <w:color w:val="000000"/>
          <w:kern w:val="0"/>
          <w:sz w:val="24"/>
          <w:lang w:val="en-US" w:eastAsia="de-DE" w:bidi="en-US"/>
          <w14:ligatures w14:val="none"/>
        </w:rPr>
        <w:t>Department of Endocrinology and Diabetology, University Hospital Centre, Rijeka, Croatia; ivona.komosar1996@gmail.com</w:t>
      </w:r>
    </w:p>
    <w:p w14:paraId="3FA5C7AE" w14:textId="3D511CC6" w:rsidR="0047086E" w:rsidRPr="0047086E" w:rsidRDefault="0047086E" w:rsidP="0047086E">
      <w:pPr>
        <w:adjustRightInd w:val="0"/>
        <w:snapToGrid w:val="0"/>
        <w:spacing w:after="0" w:line="240" w:lineRule="auto"/>
        <w:rPr>
          <w:rFonts w:ascii="Times New Roman" w:eastAsia="Times New Roman" w:hAnsi="Times New Roman" w:cs="Sans Serif Collection"/>
          <w:snapToGrid w:val="0"/>
          <w:color w:val="000000"/>
          <w:kern w:val="0"/>
          <w:sz w:val="24"/>
          <w:lang w:val="en-US" w:eastAsia="de-DE" w:bidi="en-US"/>
          <w14:ligatures w14:val="none"/>
        </w:rPr>
      </w:pPr>
      <w:r w:rsidRPr="0047086E">
        <w:rPr>
          <w:rFonts w:ascii="Times New Roman" w:eastAsia="Times New Roman" w:hAnsi="Times New Roman" w:cs="Sans Serif Collection"/>
          <w:snapToGrid w:val="0"/>
          <w:color w:val="000000"/>
          <w:kern w:val="0"/>
          <w:sz w:val="24"/>
          <w:lang w:val="en-US" w:eastAsia="de-DE" w:bidi="en-US"/>
          <w14:ligatures w14:val="none"/>
        </w:rPr>
        <w:t>Department of Endocrinology, Faculty of Medicine, University of Rijeka, Rijeka, Croatia;</w:t>
      </w:r>
      <w:r w:rsidRPr="0047086E">
        <w:rPr>
          <w:rFonts w:ascii="Palatino Linotype" w:eastAsia="SimSun" w:hAnsi="Palatino Linotype" w:cs="Times New Roman"/>
          <w:color w:val="000000"/>
          <w:kern w:val="0"/>
          <w:sz w:val="20"/>
          <w:szCs w:val="20"/>
          <w:lang w:val="en-US" w:eastAsia="zh-CN"/>
          <w14:ligatures w14:val="none"/>
        </w:rPr>
        <w:t xml:space="preserve"> </w:t>
      </w:r>
      <w:r w:rsidRPr="0047086E">
        <w:rPr>
          <w:rFonts w:ascii="Times New Roman" w:eastAsia="Times New Roman" w:hAnsi="Times New Roman" w:cs="Sans Serif Collection"/>
          <w:snapToGrid w:val="0"/>
          <w:color w:val="000000"/>
          <w:kern w:val="0"/>
          <w:sz w:val="24"/>
          <w:lang w:val="en-US" w:eastAsia="de-DE" w:bidi="en-US"/>
          <w14:ligatures w14:val="none"/>
        </w:rPr>
        <w:t>dubravkaje@uniri.hr</w:t>
      </w:r>
    </w:p>
    <w:p w14:paraId="55EA246B" w14:textId="77777777" w:rsidR="0047086E" w:rsidRPr="0047086E" w:rsidRDefault="0047086E" w:rsidP="0047086E">
      <w:pPr>
        <w:spacing w:after="0" w:line="260" w:lineRule="atLeast"/>
        <w:jc w:val="both"/>
        <w:rPr>
          <w:rFonts w:ascii="Palatino Linotype" w:eastAsia="SimSun" w:hAnsi="Palatino Linotype" w:cs="Times New Roman"/>
          <w:color w:val="000000"/>
          <w:kern w:val="0"/>
          <w:sz w:val="20"/>
          <w:szCs w:val="20"/>
          <w:lang w:val="en-US" w:eastAsia="de-DE" w:bidi="en-US"/>
          <w14:ligatures w14:val="none"/>
        </w:rPr>
      </w:pPr>
    </w:p>
    <w:p w14:paraId="4E2CED2C" w14:textId="77777777" w:rsidR="00E57E27" w:rsidRDefault="00E57E27" w:rsidP="00E57E27">
      <w:pPr>
        <w:adjustRightInd w:val="0"/>
        <w:snapToGrid w:val="0"/>
        <w:spacing w:after="0" w:line="240" w:lineRule="auto"/>
        <w:jc w:val="both"/>
        <w:rPr>
          <w:rFonts w:ascii="Times New Roman" w:eastAsia="Times New Roman" w:hAnsi="Times New Roman" w:cs="Times New Roman"/>
          <w:snapToGrid w:val="0"/>
          <w:color w:val="000000"/>
          <w:kern w:val="0"/>
          <w:sz w:val="24"/>
          <w:szCs w:val="18"/>
          <w:lang w:val="en-US" w:eastAsia="de-DE" w:bidi="en-US"/>
          <w14:ligatures w14:val="none"/>
        </w:rPr>
      </w:pPr>
    </w:p>
    <w:p w14:paraId="45EF169C" w14:textId="0AB36238" w:rsidR="00E57E27" w:rsidRPr="00E57E27" w:rsidRDefault="00A52E9D" w:rsidP="00E57E27">
      <w:pPr>
        <w:adjustRightInd w:val="0"/>
        <w:snapToGrid w:val="0"/>
        <w:spacing w:after="0" w:line="240" w:lineRule="auto"/>
        <w:ind w:firstLine="708"/>
        <w:jc w:val="both"/>
        <w:rPr>
          <w:rFonts w:ascii="Times New Roman" w:eastAsia="Times New Roman" w:hAnsi="Times New Roman" w:cs="Times New Roman"/>
          <w:snapToGrid w:val="0"/>
          <w:color w:val="000000"/>
          <w:kern w:val="0"/>
          <w:sz w:val="24"/>
          <w:lang w:val="en-US" w:eastAsia="de-DE" w:bidi="en-US"/>
          <w14:ligatures w14:val="none"/>
        </w:rPr>
      </w:pPr>
      <w:r>
        <w:rPr>
          <w:rFonts w:ascii="Times New Roman" w:eastAsia="Times New Roman" w:hAnsi="Times New Roman" w:cs="Times New Roman"/>
          <w:snapToGrid w:val="0"/>
          <w:color w:val="000000"/>
          <w:kern w:val="0"/>
          <w:sz w:val="24"/>
          <w:szCs w:val="18"/>
          <w:lang w:val="en-US" w:eastAsia="de-DE" w:bidi="en-US"/>
          <w14:ligatures w14:val="none"/>
        </w:rPr>
        <w:t>H</w:t>
      </w:r>
      <w:r w:rsidRPr="00E57E27">
        <w:rPr>
          <w:rFonts w:ascii="Times New Roman" w:eastAsia="Times New Roman" w:hAnsi="Times New Roman" w:cs="Times New Roman"/>
          <w:snapToGrid w:val="0"/>
          <w:color w:val="000000"/>
          <w:kern w:val="0"/>
          <w:sz w:val="24"/>
          <w:szCs w:val="18"/>
          <w:lang w:val="en-US" w:eastAsia="de-DE" w:bidi="en-US"/>
          <w14:ligatures w14:val="none"/>
        </w:rPr>
        <w:t>ormonal disorders which develop as a consequence of chronic growth hormone hypersecretion</w:t>
      </w:r>
      <w:r w:rsidRPr="00E57E27">
        <w:rPr>
          <w:rFonts w:ascii="Times New Roman" w:eastAsia="Times New Roman" w:hAnsi="Times New Roman" w:cs="Times New Roman"/>
          <w:snapToGrid w:val="0"/>
          <w:color w:val="000000"/>
          <w:kern w:val="0"/>
          <w:sz w:val="24"/>
          <w:szCs w:val="18"/>
          <w:lang w:val="en-US" w:eastAsia="de-DE" w:bidi="en-US"/>
          <w14:ligatures w14:val="none"/>
        </w:rPr>
        <w:t xml:space="preserve"> </w:t>
      </w:r>
      <w:r>
        <w:rPr>
          <w:rFonts w:ascii="Times New Roman" w:eastAsia="Times New Roman" w:hAnsi="Times New Roman" w:cs="Times New Roman"/>
          <w:snapToGrid w:val="0"/>
          <w:color w:val="000000"/>
          <w:kern w:val="0"/>
          <w:sz w:val="24"/>
          <w:szCs w:val="18"/>
          <w:lang w:val="en-US" w:eastAsia="de-DE" w:bidi="en-US"/>
          <w14:ligatures w14:val="none"/>
        </w:rPr>
        <w:t>is well known as a</w:t>
      </w:r>
      <w:r w:rsidR="00E57E27" w:rsidRPr="00E57E27">
        <w:rPr>
          <w:rFonts w:ascii="Times New Roman" w:eastAsia="Times New Roman" w:hAnsi="Times New Roman" w:cs="Times New Roman"/>
          <w:snapToGrid w:val="0"/>
          <w:color w:val="000000"/>
          <w:kern w:val="0"/>
          <w:sz w:val="24"/>
          <w:szCs w:val="18"/>
          <w:lang w:val="en-US" w:eastAsia="de-DE" w:bidi="en-US"/>
          <w14:ligatures w14:val="none"/>
        </w:rPr>
        <w:t xml:space="preserve">cromegaly and gigantism. </w:t>
      </w:r>
      <w:r w:rsidR="00E57E27" w:rsidRPr="00E57E27">
        <w:rPr>
          <w:rFonts w:ascii="Times New Roman" w:eastAsia="Times New Roman" w:hAnsi="Times New Roman" w:cs="Times New Roman"/>
          <w:snapToGrid w:val="0"/>
          <w:color w:val="000000"/>
          <w:kern w:val="0"/>
          <w:sz w:val="24"/>
          <w:lang w:val="en-US" w:eastAsia="de-DE" w:bidi="en-US"/>
          <w14:ligatures w14:val="none"/>
        </w:rPr>
        <w:t xml:space="preserve">The prefix pseudo- is used to describe a certain clinical condition without a clearly proven characteristic of pathophysiological mechanism and basic biochemical features; pseudoacromegaly or acromegaloidism match definition from above. </w:t>
      </w:r>
      <w:r>
        <w:rPr>
          <w:rFonts w:ascii="Times New Roman" w:eastAsia="Times New Roman" w:hAnsi="Times New Roman" w:cs="Times New Roman"/>
          <w:snapToGrid w:val="0"/>
          <w:color w:val="000000"/>
          <w:kern w:val="0"/>
          <w:sz w:val="24"/>
          <w:lang w:val="en-US" w:eastAsia="de-DE" w:bidi="en-US"/>
          <w14:ligatures w14:val="none"/>
        </w:rPr>
        <w:t>We represent</w:t>
      </w:r>
      <w:r w:rsidR="00E57E27" w:rsidRPr="00E57E27">
        <w:rPr>
          <w:rFonts w:ascii="Times New Roman" w:eastAsia="Times New Roman" w:hAnsi="Times New Roman" w:cs="Times New Roman"/>
          <w:snapToGrid w:val="0"/>
          <w:color w:val="000000"/>
          <w:kern w:val="0"/>
          <w:sz w:val="24"/>
          <w:lang w:val="en-US" w:eastAsia="de-DE" w:bidi="en-US"/>
          <w14:ligatures w14:val="none"/>
        </w:rPr>
        <w:t xml:space="preserve"> two cases of patients who have similar clinical acromegaloid features as the first sign of disease but completely different etiologic background of their acromegalic appearance. The first case of 57 -year-old male presented with a marked acral growth and coarse facial features, but the diagnosis of secondary amyloidosis caused by multiple myeloma was confirmed just after biopsy of tongue and buccal mucosa. The second case is the 63 -year-old male with an acromegaloid appearance caused by ectopic secretion of GH secreting lung carcinoma. The early diagnosis of ectopic acromegaly and pseudoacromegaly is still a challenging process. The key task is to confirm the GH axis abnormalities and establish the underlying disease, as a crucial step for faster treatment and need to avoid unnecessary therapeutic procedures to decreased mortality and improved quality of life.  </w:t>
      </w:r>
    </w:p>
    <w:p w14:paraId="004341CE" w14:textId="77777777" w:rsidR="00E57E27" w:rsidRPr="00E57E27" w:rsidRDefault="00E57E27" w:rsidP="00E57E27">
      <w:pPr>
        <w:adjustRightInd w:val="0"/>
        <w:snapToGrid w:val="0"/>
        <w:spacing w:after="0" w:line="240" w:lineRule="auto"/>
        <w:jc w:val="both"/>
        <w:rPr>
          <w:rFonts w:ascii="Times New Roman" w:eastAsia="Times New Roman" w:hAnsi="Times New Roman" w:cs="Times New Roman"/>
          <w:snapToGrid w:val="0"/>
          <w:color w:val="000000"/>
          <w:kern w:val="0"/>
          <w:sz w:val="24"/>
          <w:lang w:val="en-US" w:eastAsia="de-DE" w:bidi="en-US"/>
          <w14:ligatures w14:val="none"/>
        </w:rPr>
      </w:pPr>
      <w:r w:rsidRPr="00E57E27">
        <w:rPr>
          <w:rFonts w:ascii="Times New Roman" w:eastAsia="Times New Roman" w:hAnsi="Times New Roman" w:cs="Times New Roman"/>
          <w:snapToGrid w:val="0"/>
          <w:color w:val="000000"/>
          <w:kern w:val="0"/>
          <w:sz w:val="24"/>
          <w:lang w:val="en-US" w:eastAsia="de-DE" w:bidi="en-US"/>
          <w14:ligatures w14:val="none"/>
        </w:rPr>
        <w:t xml:space="preserve"> </w:t>
      </w:r>
      <w:r w:rsidRPr="00E57E27">
        <w:rPr>
          <w:rFonts w:ascii="Times New Roman" w:eastAsia="Times New Roman" w:hAnsi="Times New Roman" w:cs="Times New Roman"/>
          <w:snapToGrid w:val="0"/>
          <w:color w:val="000000"/>
          <w:kern w:val="0"/>
          <w:sz w:val="24"/>
          <w:szCs w:val="18"/>
          <w:lang w:val="en-US" w:eastAsia="de-DE" w:bidi="en-US"/>
          <w14:ligatures w14:val="none"/>
        </w:rPr>
        <w:t xml:space="preserve"> </w:t>
      </w:r>
      <w:r w:rsidRPr="00E57E27">
        <w:rPr>
          <w:rFonts w:ascii="Times New Roman" w:eastAsia="Times New Roman" w:hAnsi="Times New Roman" w:cs="Times New Roman"/>
          <w:snapToGrid w:val="0"/>
          <w:color w:val="000000"/>
          <w:kern w:val="0"/>
          <w:sz w:val="24"/>
          <w:lang w:val="en-US" w:eastAsia="de-DE" w:bidi="en-US"/>
          <w14:ligatures w14:val="none"/>
        </w:rPr>
        <w:t xml:space="preserve"> </w:t>
      </w:r>
    </w:p>
    <w:p w14:paraId="49049307" w14:textId="77777777" w:rsidR="001C584E" w:rsidRDefault="001C584E"/>
    <w:sectPr w:rsidR="001C5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ans Serif Collection">
    <w:panose1 w:val="020B0502040504020204"/>
    <w:charset w:val="00"/>
    <w:family w:val="swiss"/>
    <w:pitch w:val="variable"/>
    <w:sig w:usb0="8007A0C3" w:usb1="02006040" w:usb2="29100001" w:usb3="00000000" w:csb0="00000001"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07"/>
    <w:rsid w:val="001C584E"/>
    <w:rsid w:val="0047086E"/>
    <w:rsid w:val="00886307"/>
    <w:rsid w:val="00A52E9D"/>
    <w:rsid w:val="00E57E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21A6"/>
  <w15:chartTrackingRefBased/>
  <w15:docId w15:val="{EF6753DD-B914-40FD-9D45-29083A7C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238</Words>
  <Characters>1357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Jurišić-Eržen</dc:creator>
  <cp:keywords/>
  <dc:description/>
  <cp:lastModifiedBy>Dubravka Jurišić-Eržen</cp:lastModifiedBy>
  <cp:revision>3</cp:revision>
  <dcterms:created xsi:type="dcterms:W3CDTF">2024-01-12T10:44:00Z</dcterms:created>
  <dcterms:modified xsi:type="dcterms:W3CDTF">2024-01-12T11:56:00Z</dcterms:modified>
</cp:coreProperties>
</file>