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Abstract</w:t>
      </w:r>
    </w:p>
    <w:p>
      <w:pPr>
        <w:pStyle w:val="style0"/>
        <w:rPr/>
      </w:pPr>
      <w:r>
        <w:t xml:space="preserve">Aim: This study was aimed at testing an established model, indicating co morbidity of alcohol misuse with psychological symptoms (PTSD and depression) and its association with cumulative trauma.  </w:t>
      </w:r>
    </w:p>
    <w:p>
      <w:pPr>
        <w:pStyle w:val="style0"/>
        <w:rPr/>
      </w:pPr>
    </w:p>
    <w:p>
      <w:pPr>
        <w:pStyle w:val="style0"/>
        <w:rPr/>
      </w:pPr>
      <w:r>
        <w:t>Methods: In a cross-sectional survey, 562 adults were randomly selected from Eritrean refugees living in Mai Aini camp, Ethiopia. The Tigrigna versions of measures, namely: Pre and Post-Migration Living Difficulties checklist, Primary Care PTSD screener (PC-PTSD), Oslo Social Support Scale (OSS-3), Sense of Coherence Scale (SoC-13),Center for Epidemiologic Depression Scale (CES-D), Coping Style scale and Fast Alcohol Screening Test (FAST) were administered. Confirmatory Factor Analysis and structural equation modeling (SEM) were employed to test pre-specified models.</w:t>
      </w:r>
    </w:p>
    <w:p>
      <w:pPr>
        <w:pStyle w:val="style0"/>
        <w:rPr/>
      </w:pPr>
    </w:p>
    <w:p>
      <w:pPr>
        <w:pStyle w:val="style0"/>
        <w:rPr/>
      </w:pPr>
      <w:r>
        <w:t xml:space="preserve">Result: Alcohol misuse has significantly loaded onto the second-order common factor (β =0.21, p&lt;0.001) with symptoms of PTSD and depression. Cumulative trauma is associated with this co morbid 'poor mental health' defining depression, PTSD and alcohol misuse both directly (β=0.76, p&lt;0.001), and indirectly through psychological and social protective factors (indirect standardized coefficient=0.153, p=0.002) in a model which fitted to the current data [χ2/df =2.508, CFI=0.868; TLI=0.855, RMSEA= 0.052 (0.055 0.066)].  </w:t>
      </w:r>
    </w:p>
    <w:p>
      <w:pPr>
        <w:pStyle w:val="style0"/>
        <w:rPr/>
      </w:pPr>
    </w:p>
    <w:p>
      <w:pPr>
        <w:pStyle w:val="style0"/>
        <w:rPr/>
      </w:pPr>
      <w:r>
        <w:t>Conclusion: Cumulative trauma has directly and indirectly predicted poor mental health. Integrated assessment and intervention of alcohol misuse should be considered in refugee mental health care.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201</Words>
  <Characters>1294</Characters>
  <Application>WPS Office</Application>
  <Paragraphs>9</Paragraphs>
  <CharactersWithSpaces>1494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2024-04-15T10:20:32Z</dcterms:created>
  <dc:creator>Pixel 7 Pro</dc:creator>
  <lastModifiedBy>Pixel 7 Pro</lastModifiedBy>
  <dcterms:modified xsi:type="dcterms:W3CDTF">2024-04-15T10:20:32Z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dcbf0e01d2f649df9c121297ac9579ff</vt:lpwstr>
  </property>
</Properties>
</file>